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9DE9C">
      <w:pPr>
        <w:ind w:firstLine="0" w:firstLineChars="0"/>
        <w:jc w:val="center"/>
        <w:rPr>
          <w:b/>
          <w:sz w:val="72"/>
          <w:szCs w:val="72"/>
          <w:lang w:eastAsia="zh-CN"/>
        </w:rPr>
      </w:pPr>
    </w:p>
    <w:p w14:paraId="23BCBCF6">
      <w:pPr>
        <w:ind w:firstLine="0" w:firstLineChars="0"/>
        <w:jc w:val="center"/>
        <w:rPr>
          <w:rFonts w:hint="default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  <w:lang w:val="en-US" w:eastAsia="zh-CN"/>
        </w:rPr>
        <w:t>燃烧性能测试系统</w:t>
      </w:r>
    </w:p>
    <w:p w14:paraId="436EE6DB">
      <w:pPr>
        <w:ind w:firstLine="0" w:firstLineChars="0"/>
        <w:jc w:val="center"/>
        <w:rPr>
          <w:rFonts w:hint="default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  <w:lang w:eastAsia="zh-CN"/>
        </w:rPr>
        <w:t>PX0</w:t>
      </w:r>
      <w:r>
        <w:rPr>
          <w:rFonts w:hint="eastAsia"/>
          <w:b/>
          <w:sz w:val="72"/>
          <w:szCs w:val="72"/>
          <w:lang w:val="en-US" w:eastAsia="zh-CN"/>
        </w:rPr>
        <w:t>8002D</w:t>
      </w:r>
    </w:p>
    <w:p w14:paraId="4C996268">
      <w:pPr>
        <w:ind w:firstLine="3968" w:firstLineChars="549"/>
        <w:rPr>
          <w:b/>
          <w:sz w:val="72"/>
          <w:szCs w:val="72"/>
          <w:lang w:eastAsia="zh-CN"/>
        </w:rPr>
      </w:pPr>
    </w:p>
    <w:p w14:paraId="0DA9F74E">
      <w:pPr>
        <w:ind w:firstLine="0" w:firstLineChars="0"/>
        <w:jc w:val="center"/>
        <w:rPr>
          <w:rFonts w:hint="eastAsia"/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使</w:t>
      </w:r>
    </w:p>
    <w:p w14:paraId="72CB49E0">
      <w:pPr>
        <w:ind w:firstLine="0" w:firstLineChars="0"/>
        <w:jc w:val="center"/>
        <w:rPr>
          <w:rFonts w:hint="eastAsia"/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用</w:t>
      </w:r>
    </w:p>
    <w:p w14:paraId="22F7CFBF">
      <w:pPr>
        <w:ind w:firstLine="0" w:firstLineChars="0"/>
        <w:jc w:val="center"/>
        <w:rPr>
          <w:rFonts w:hint="eastAsia"/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操</w:t>
      </w:r>
    </w:p>
    <w:p w14:paraId="7D5996DA">
      <w:pPr>
        <w:ind w:firstLine="0" w:firstLineChars="0"/>
        <w:jc w:val="center"/>
        <w:rPr>
          <w:rFonts w:hint="eastAsia"/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作</w:t>
      </w:r>
    </w:p>
    <w:p w14:paraId="4CD68637">
      <w:pPr>
        <w:ind w:firstLine="0" w:firstLineChars="0"/>
        <w:jc w:val="center"/>
        <w:rPr>
          <w:rFonts w:hint="eastAsia"/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手</w:t>
      </w:r>
    </w:p>
    <w:p w14:paraId="716D374B">
      <w:pPr>
        <w:ind w:firstLine="0" w:firstLineChars="0"/>
        <w:jc w:val="center"/>
        <w:rPr>
          <w:b/>
          <w:sz w:val="72"/>
          <w:szCs w:val="72"/>
          <w:lang w:eastAsia="zh-CN"/>
        </w:rPr>
      </w:pPr>
      <w:r>
        <w:rPr>
          <w:rFonts w:hint="eastAsia"/>
          <w:b/>
          <w:sz w:val="72"/>
          <w:szCs w:val="72"/>
          <w:lang w:eastAsia="zh-CN"/>
        </w:rPr>
        <w:t>册</w:t>
      </w:r>
    </w:p>
    <w:p w14:paraId="2723AEC4">
      <w:pPr>
        <w:ind w:firstLine="0" w:firstLineChars="0"/>
        <w:rPr>
          <w:b/>
          <w:sz w:val="44"/>
          <w:szCs w:val="44"/>
          <w:lang w:eastAsia="zh-CN"/>
        </w:rPr>
      </w:pPr>
    </w:p>
    <w:p w14:paraId="111C026A">
      <w:pPr>
        <w:ind w:firstLine="0" w:firstLineChars="0"/>
        <w:rPr>
          <w:b/>
          <w:sz w:val="44"/>
          <w:szCs w:val="44"/>
          <w:lang w:eastAsia="zh-CN"/>
        </w:rPr>
      </w:pPr>
    </w:p>
    <w:p w14:paraId="69C16ECE">
      <w:pPr>
        <w:ind w:firstLine="0" w:firstLineChars="0"/>
        <w:jc w:val="center"/>
        <w:rPr>
          <w:b/>
          <w:sz w:val="44"/>
          <w:szCs w:val="44"/>
          <w:lang w:eastAsia="zh-CN"/>
        </w:rPr>
      </w:pPr>
    </w:p>
    <w:p w14:paraId="1D5193A9">
      <w:pPr>
        <w:ind w:firstLine="0" w:firstLineChars="0"/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t>江苏</w:t>
      </w:r>
      <w:r>
        <w:rPr>
          <w:b/>
          <w:sz w:val="44"/>
          <w:szCs w:val="44"/>
          <w:lang w:eastAsia="zh-CN"/>
        </w:rPr>
        <w:t>费尔曼安全科技有限公司</w:t>
      </w:r>
    </w:p>
    <w:sdt>
      <w:sdtPr>
        <w:rPr>
          <w:rFonts w:ascii="Calibri" w:hAnsi="Calibri" w:eastAsia="宋体" w:cs="Times New Roman"/>
          <w:color w:val="auto"/>
          <w:sz w:val="28"/>
          <w:szCs w:val="24"/>
          <w:lang w:val="zh-CN" w:eastAsia="en-US"/>
        </w:rPr>
        <w:id w:val="2113936258"/>
        <w:docPartObj>
          <w:docPartGallery w:val="Table of Contents"/>
          <w:docPartUnique/>
        </w:docPartObj>
      </w:sdtPr>
      <w:sdtEndPr>
        <w:rPr>
          <w:rFonts w:ascii="Calibri" w:hAnsi="Calibri" w:eastAsia="宋体" w:cs="Times New Roman"/>
          <w:b/>
          <w:bCs/>
          <w:color w:val="auto"/>
          <w:sz w:val="28"/>
          <w:szCs w:val="24"/>
          <w:lang w:val="zh-CN" w:eastAsia="en-US"/>
        </w:rPr>
      </w:sdtEndPr>
      <w:sdtContent>
        <w:p w14:paraId="0DADDB09">
          <w:pPr>
            <w:pStyle w:val="20"/>
            <w:ind w:firstLine="560"/>
            <w:jc w:val="center"/>
          </w:pPr>
          <w:r>
            <w:rPr>
              <w:lang w:val="zh-CN"/>
            </w:rPr>
            <w:t>目录</w:t>
          </w:r>
        </w:p>
        <w:p w14:paraId="4ECC30BB">
          <w:pPr>
            <w:pStyle w:val="10"/>
            <w:tabs>
              <w:tab w:val="right" w:leader="dot" w:pos="974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_Toc16127 </w:instrText>
          </w:r>
          <w:r>
            <w:fldChar w:fldCharType="separate"/>
          </w:r>
          <w:r>
            <w:rPr>
              <w:lang w:eastAsia="zh-CN"/>
            </w:rPr>
            <w:t>一、概述</w:t>
          </w:r>
          <w:r>
            <w:tab/>
          </w:r>
          <w:r>
            <w:fldChar w:fldCharType="begin"/>
          </w:r>
          <w:r>
            <w:instrText xml:space="preserve"> PAGEREF _Toc16127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5DA71BC3">
          <w:pPr>
            <w:pStyle w:val="10"/>
            <w:tabs>
              <w:tab w:val="right" w:leader="dot" w:pos="974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_Toc25596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bCs/>
              <w:lang w:val="en-US" w:eastAsia="zh-CN"/>
            </w:rPr>
            <w:t>二</w:t>
          </w:r>
          <w:r>
            <w:rPr>
              <w:rFonts w:hint="eastAsia"/>
              <w:lang w:eastAsia="zh-CN"/>
            </w:rPr>
            <w:t>、试验</w:t>
          </w:r>
          <w:r>
            <w:rPr>
              <w:lang w:eastAsia="zh-CN"/>
            </w:rPr>
            <w:t>装置</w:t>
          </w:r>
          <w:r>
            <w:tab/>
          </w:r>
          <w:r>
            <w:fldChar w:fldCharType="begin"/>
          </w:r>
          <w:r>
            <w:instrText xml:space="preserve"> PAGEREF _Toc25596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109B492">
          <w:pPr>
            <w:pStyle w:val="11"/>
            <w:tabs>
              <w:tab w:val="right" w:leader="dot" w:pos="974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_Toc18450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eastAsia="zh-CN"/>
            </w:rPr>
            <w:t>1</w:t>
          </w:r>
          <w:r>
            <w:rPr>
              <w:lang w:eastAsia="zh-CN"/>
            </w:rPr>
            <w:t>.</w:t>
          </w:r>
          <w:r>
            <w:rPr>
              <w:rFonts w:hint="eastAsia"/>
              <w:lang w:val="en-US" w:eastAsia="zh-CN"/>
            </w:rPr>
            <w:t>燃烧性能测试系统</w:t>
          </w:r>
          <w:r>
            <w:tab/>
          </w:r>
          <w:r>
            <w:fldChar w:fldCharType="begin"/>
          </w:r>
          <w:r>
            <w:instrText xml:space="preserve"> PAGEREF _Toc18450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97E626F">
          <w:pPr>
            <w:pStyle w:val="11"/>
            <w:tabs>
              <w:tab w:val="right" w:leader="dot" w:pos="974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_Toc7322 </w:instrText>
          </w:r>
          <w:r>
            <w:rPr>
              <w:bCs/>
              <w:lang w:val="zh-CN"/>
            </w:rPr>
            <w:fldChar w:fldCharType="separate"/>
          </w:r>
          <w:r>
            <w:rPr>
              <w:lang w:eastAsia="zh-CN"/>
            </w:rPr>
            <w:t xml:space="preserve">2. </w:t>
          </w:r>
          <w:r>
            <w:rPr>
              <w:rFonts w:hint="eastAsia"/>
              <w:lang w:eastAsia="zh-CN"/>
            </w:rPr>
            <w:t>功能</w:t>
          </w:r>
          <w:r>
            <w:rPr>
              <w:lang w:eastAsia="zh-CN"/>
            </w:rPr>
            <w:t>说明</w:t>
          </w:r>
          <w:r>
            <w:tab/>
          </w:r>
          <w:r>
            <w:fldChar w:fldCharType="begin"/>
          </w:r>
          <w:r>
            <w:instrText xml:space="preserve"> PAGEREF _Toc7322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5A18B943">
          <w:pPr>
            <w:pStyle w:val="10"/>
            <w:tabs>
              <w:tab w:val="right" w:leader="dot" w:pos="974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_Toc16217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bCs/>
              <w:lang w:val="en-US" w:eastAsia="zh-CN"/>
            </w:rPr>
            <w:t>三</w:t>
          </w:r>
          <w:r>
            <w:rPr>
              <w:rFonts w:hint="eastAsia"/>
              <w:lang w:eastAsia="zh-CN"/>
            </w:rPr>
            <w:t>、测试流程</w:t>
          </w:r>
          <w:r>
            <w:tab/>
          </w:r>
          <w:r>
            <w:fldChar w:fldCharType="begin"/>
          </w:r>
          <w:r>
            <w:instrText xml:space="preserve"> PAGEREF _Toc16217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7F0F516">
          <w:pPr>
            <w:pStyle w:val="11"/>
            <w:tabs>
              <w:tab w:val="right" w:leader="dot" w:pos="974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_Toc19979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lang w:eastAsia="zh-CN"/>
            </w:rPr>
            <w:t>.</w:t>
          </w:r>
          <w:r>
            <w:rPr>
              <w:rFonts w:hint="eastAsia"/>
              <w:lang w:eastAsia="zh-CN"/>
            </w:rPr>
            <w:t>1</w:t>
          </w:r>
          <w:r>
            <w:rPr>
              <w:lang w:eastAsia="zh-CN"/>
            </w:rPr>
            <w:t>.</w:t>
          </w:r>
          <w:r>
            <w:rPr>
              <w:rFonts w:hint="eastAsia"/>
              <w:lang w:eastAsia="zh-CN"/>
            </w:rPr>
            <w:t>实验准备</w:t>
          </w:r>
          <w:r>
            <w:tab/>
          </w:r>
          <w:r>
            <w:fldChar w:fldCharType="begin"/>
          </w:r>
          <w:r>
            <w:instrText xml:space="preserve"> PAGEREF _Toc19979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582747A">
          <w:pPr>
            <w:pStyle w:val="11"/>
            <w:tabs>
              <w:tab w:val="right" w:leader="dot" w:pos="974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_Toc30037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3</w:t>
          </w:r>
          <w:r>
            <w:rPr>
              <w:rFonts w:hint="eastAsia"/>
              <w:lang w:eastAsia="zh-CN"/>
            </w:rPr>
            <w:t>.2</w:t>
          </w:r>
          <w:r>
            <w:rPr>
              <w:rFonts w:hint="eastAsia"/>
              <w:lang w:val="en-US" w:eastAsia="zh-CN"/>
            </w:rPr>
            <w:t>试验流程</w:t>
          </w:r>
          <w:r>
            <w:tab/>
          </w:r>
          <w:r>
            <w:fldChar w:fldCharType="begin"/>
          </w:r>
          <w:r>
            <w:instrText xml:space="preserve"> PAGEREF _Toc30037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4E394551">
          <w:pPr>
            <w:pStyle w:val="10"/>
            <w:tabs>
              <w:tab w:val="right" w:leader="dot" w:pos="974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_Toc7369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四</w:t>
          </w:r>
          <w:r>
            <w:rPr>
              <w:rFonts w:hint="eastAsia"/>
              <w:lang w:eastAsia="zh-CN"/>
            </w:rPr>
            <w:t>、</w:t>
          </w:r>
          <w:r>
            <w:rPr>
              <w:rFonts w:hint="eastAsia"/>
              <w:lang w:val="en-US" w:eastAsia="zh-CN"/>
            </w:rPr>
            <w:t>软件说明</w:t>
          </w:r>
          <w:r>
            <w:tab/>
          </w:r>
          <w:r>
            <w:fldChar w:fldCharType="begin"/>
          </w:r>
          <w:r>
            <w:instrText xml:space="preserve"> PAGEREF _Toc7369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3B484B5">
          <w:pPr>
            <w:pStyle w:val="11"/>
            <w:tabs>
              <w:tab w:val="right" w:leader="dot" w:pos="974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_Toc18467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4.1主页</w:t>
          </w:r>
          <w:r>
            <w:tab/>
          </w:r>
          <w:r>
            <w:fldChar w:fldCharType="begin"/>
          </w:r>
          <w:r>
            <w:instrText xml:space="preserve"> PAGEREF _Toc18467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3686371F">
          <w:pPr>
            <w:pStyle w:val="10"/>
            <w:tabs>
              <w:tab w:val="right" w:leader="dot" w:pos="9746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_Toc13278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US" w:eastAsia="zh-CN"/>
            </w:rPr>
            <w:t>五</w:t>
          </w:r>
          <w:r>
            <w:rPr>
              <w:rFonts w:hint="eastAsia"/>
              <w:lang w:eastAsia="zh-CN"/>
            </w:rPr>
            <w:t>、注意事项</w:t>
          </w:r>
          <w:r>
            <w:tab/>
          </w:r>
          <w:r>
            <w:fldChar w:fldCharType="begin"/>
          </w:r>
          <w:r>
            <w:instrText xml:space="preserve"> PAGEREF _Toc13278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 w14:paraId="61EE1B87">
          <w:pPr>
            <w:ind w:firstLine="562"/>
          </w:pPr>
          <w:r>
            <w:rPr>
              <w:bCs/>
              <w:lang w:val="zh-CN"/>
            </w:rPr>
            <w:fldChar w:fldCharType="end"/>
          </w:r>
        </w:p>
      </w:sdtContent>
    </w:sdt>
    <w:p w14:paraId="3E35EE5F">
      <w:pPr>
        <w:spacing w:line="240" w:lineRule="auto"/>
        <w:ind w:firstLine="0" w:firstLineChars="0"/>
        <w:rPr>
          <w:b/>
          <w:sz w:val="44"/>
          <w:szCs w:val="44"/>
          <w:lang w:eastAsia="zh-CN"/>
        </w:rPr>
      </w:pPr>
      <w:r>
        <w:rPr>
          <w:b/>
          <w:sz w:val="44"/>
          <w:szCs w:val="44"/>
          <w:lang w:eastAsia="zh-CN"/>
        </w:rPr>
        <w:br w:type="page"/>
      </w:r>
    </w:p>
    <w:p w14:paraId="3E6A967F">
      <w:pPr>
        <w:pStyle w:val="2"/>
        <w:ind w:firstLine="643"/>
        <w:rPr>
          <w:lang w:eastAsia="zh-CN"/>
        </w:rPr>
      </w:pPr>
      <w:bookmarkStart w:id="0" w:name="_Toc16127"/>
      <w:r>
        <w:rPr>
          <w:lang w:eastAsia="zh-CN"/>
        </w:rPr>
        <w:t>一、概述</w:t>
      </w:r>
      <w:bookmarkEnd w:id="0"/>
    </w:p>
    <w:p w14:paraId="55184BE2">
      <w:pPr>
        <w:ind w:firstLine="5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燃烧性能测试系统可以实现最</w:t>
      </w:r>
      <w:r>
        <w:rPr>
          <w:rFonts w:hint="eastAsia"/>
          <w:i/>
          <w:iCs/>
          <w:lang w:val="en-US" w:eastAsia="zh-CN"/>
        </w:rPr>
        <w:t>高温度平衡控制</w:t>
      </w:r>
      <w:r>
        <w:rPr>
          <w:rFonts w:hint="eastAsia"/>
          <w:lang w:val="en-US" w:eastAsia="zh-CN"/>
        </w:rPr>
        <w:t>、升温速率加热、恒功率加热、气体和温度实时采集等其他功能，该控制可实时监控加热功率、电压、电流、温度、气体浓度等数据。</w:t>
      </w:r>
    </w:p>
    <w:p w14:paraId="3A6497A1">
      <w:pPr>
        <w:pStyle w:val="2"/>
        <w:ind w:firstLine="643"/>
        <w:rPr>
          <w:lang w:eastAsia="zh-CN"/>
        </w:rPr>
      </w:pPr>
      <w:bookmarkStart w:id="1" w:name="_Toc25596"/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、试验</w:t>
      </w:r>
      <w:r>
        <w:rPr>
          <w:lang w:eastAsia="zh-CN"/>
        </w:rPr>
        <w:t>装置</w:t>
      </w:r>
      <w:bookmarkEnd w:id="1"/>
    </w:p>
    <w:p w14:paraId="2522929B">
      <w:pPr>
        <w:pStyle w:val="3"/>
        <w:ind w:firstLine="602"/>
        <w:rPr>
          <w:rFonts w:hint="default"/>
          <w:lang w:val="en-US" w:eastAsia="zh-CN"/>
        </w:rPr>
      </w:pPr>
      <w:bookmarkStart w:id="2" w:name="_Toc18450"/>
      <w:r>
        <w:rPr>
          <w:rFonts w:hint="eastAsia"/>
          <w:lang w:eastAsia="zh-CN"/>
        </w:rPr>
        <w:t>1</w:t>
      </w:r>
      <w:r>
        <w:rPr>
          <w:lang w:eastAsia="zh-CN"/>
        </w:rPr>
        <w:t>.</w:t>
      </w:r>
      <w:r>
        <w:rPr>
          <w:rFonts w:hint="eastAsia"/>
          <w:lang w:val="en-US" w:eastAsia="zh-CN"/>
        </w:rPr>
        <w:t>燃烧性能测试系统</w:t>
      </w:r>
      <w:bookmarkEnd w:id="2"/>
    </w:p>
    <w:p w14:paraId="4CC0CB8A">
      <w:pPr>
        <w:ind w:firstLine="198" w:firstLineChars="71"/>
        <w:jc w:val="center"/>
        <w:rPr>
          <w:lang w:eastAsia="zh-CN"/>
        </w:rPr>
      </w:pPr>
    </w:p>
    <w:p w14:paraId="7997F50A">
      <w:pPr>
        <w:ind w:firstLine="198" w:firstLineChars="71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901315" cy="4550410"/>
            <wp:effectExtent l="0" t="0" r="13335" b="2540"/>
            <wp:docPr id="1" name="图片 1" descr="df02d3b736ca350972cf5be44616c4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f02d3b736ca350972cf5be44616c4e1"/>
                    <pic:cNvPicPr>
                      <a:picLocks noChangeAspect="1"/>
                    </pic:cNvPicPr>
                  </pic:nvPicPr>
                  <pic:blipFill>
                    <a:blip r:embed="rId12"/>
                    <a:srcRect t="2077" r="2980" b="1904"/>
                    <a:stretch>
                      <a:fillRect/>
                    </a:stretch>
                  </pic:blipFill>
                  <pic:spPr>
                    <a:xfrm>
                      <a:off x="0" y="0"/>
                      <a:ext cx="2901315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0" w:name="_GoBack"/>
      <w:bookmarkEnd w:id="10"/>
    </w:p>
    <w:p w14:paraId="34E3C872">
      <w:pPr>
        <w:ind w:firstLine="560"/>
        <w:jc w:val="center"/>
        <w:rPr>
          <w:rFonts w:hint="eastAsia"/>
          <w:lang w:val="en-US" w:eastAsia="zh-CN"/>
        </w:rPr>
      </w:pPr>
    </w:p>
    <w:p w14:paraId="2E78A3DA">
      <w:pPr>
        <w:ind w:firstLine="560"/>
        <w:jc w:val="center"/>
        <w:rPr>
          <w:lang w:eastAsia="zh-CN"/>
        </w:rPr>
      </w:pPr>
      <w:r>
        <w:rPr>
          <w:rFonts w:hint="eastAsia"/>
          <w:lang w:val="en-US" w:eastAsia="zh-CN"/>
        </w:rPr>
        <w:t>燃烧性能测试系统</w:t>
      </w:r>
      <w:r>
        <w:rPr>
          <w:lang w:eastAsia="zh-CN"/>
        </w:rPr>
        <w:t>示意图</w:t>
      </w:r>
    </w:p>
    <w:p w14:paraId="634ED7A2">
      <w:pPr>
        <w:pStyle w:val="3"/>
        <w:numPr>
          <w:ilvl w:val="0"/>
          <w:numId w:val="1"/>
        </w:numPr>
        <w:ind w:firstLine="602"/>
        <w:rPr>
          <w:lang w:eastAsia="zh-CN"/>
        </w:rPr>
      </w:pPr>
      <w:bookmarkStart w:id="3" w:name="_Toc7322"/>
      <w:r>
        <w:rPr>
          <w:rFonts w:hint="eastAsia"/>
          <w:lang w:eastAsia="zh-CN"/>
        </w:rPr>
        <w:t>功能</w:t>
      </w:r>
      <w:r>
        <w:rPr>
          <w:lang w:eastAsia="zh-CN"/>
        </w:rPr>
        <w:t>说明</w:t>
      </w:r>
      <w:bookmarkEnd w:id="3"/>
    </w:p>
    <w:p w14:paraId="00F5FCF9">
      <w:pPr>
        <w:ind w:firstLine="56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燃烧性能测试系统</w:t>
      </w:r>
      <w:r>
        <w:rPr>
          <w:rFonts w:hint="eastAsia"/>
          <w:lang w:eastAsia="zh-CN"/>
        </w:rPr>
        <w:t>内置电气控制系统，集成PLC、</w:t>
      </w:r>
      <w:r>
        <w:rPr>
          <w:rFonts w:hint="eastAsia"/>
          <w:lang w:val="en-US" w:eastAsia="zh-CN"/>
        </w:rPr>
        <w:t>可调能量点火器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排烟风机</w:t>
      </w:r>
      <w:r>
        <w:rPr>
          <w:rFonts w:hint="eastAsia"/>
          <w:lang w:eastAsia="zh-CN"/>
        </w:rPr>
        <w:t>等多种电气模块，</w:t>
      </w:r>
      <w:r>
        <w:rPr>
          <w:rFonts w:hint="eastAsia"/>
          <w:lang w:val="en-US" w:eastAsia="zh-CN"/>
        </w:rPr>
        <w:t>实现在线点火与排烟功能。并可与加热系统、标准气体三合一分析仪、总碳氢分析仪进行通讯，可实时采集三台设备的数据，并可控制加热系统，</w:t>
      </w:r>
      <w:r>
        <w:rPr>
          <w:rFonts w:hint="eastAsia"/>
          <w:lang w:eastAsia="zh-CN"/>
        </w:rPr>
        <w:t>通过</w:t>
      </w:r>
      <w:r>
        <w:rPr>
          <w:rFonts w:hint="eastAsia"/>
          <w:lang w:val="en-US" w:eastAsia="zh-CN"/>
        </w:rPr>
        <w:t>PID调节实现对电加热片的温升及恒功率控制。实验过程中数据可将实时保存到存储目录中</w:t>
      </w:r>
      <w:r>
        <w:rPr>
          <w:rFonts w:hint="eastAsia"/>
          <w:lang w:eastAsia="zh-CN"/>
        </w:rPr>
        <w:t>。</w:t>
      </w:r>
    </w:p>
    <w:p w14:paraId="3ACFE807">
      <w:pPr>
        <w:ind w:firstLine="5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电源：设备通断电使用，按下电源按钮，控制柜通电。电源按钮再次按下，电源断开。</w:t>
      </w:r>
    </w:p>
    <w:p w14:paraId="0CDBAA9B">
      <w:pPr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急停：紧急情况下使用，按下急停按钮，点火、排风动作停止，同时蜂鸣器报警。松开急停按钮，设备可正常操作，蜂鸣器停止报警。</w:t>
      </w:r>
    </w:p>
    <w:p w14:paraId="20CCD24B">
      <w:pPr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蜂鸣器：警示作用，与急停按钮进行联动。</w:t>
      </w:r>
    </w:p>
    <w:p w14:paraId="567B67F8">
      <w:pPr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模式选择：自动/手动模式选择，转动到调试模式，设备呈手动状态，可通过设备上的点火按钮和风机按钮进行相关动作。转动到测试模式，设备呈自动状态，可通过软件上的点火按钮和风机按钮进行相关动作。</w:t>
      </w:r>
    </w:p>
    <w:p w14:paraId="703C8211">
      <w:pPr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风机：按动按钮，风机得电开始进行排烟。</w:t>
      </w:r>
    </w:p>
    <w:p w14:paraId="79DCB90E">
      <w:pPr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风速：通过旋转电位器，调整风速大小，往右转动，风速逐渐变大，往左转动，风速逐渐变小。注意转动圈数，防止将电位器损坏。</w:t>
      </w:r>
    </w:p>
    <w:p w14:paraId="4B7F0B95">
      <w:pPr>
        <w:ind w:firstLine="5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火：将可调能量点火器前端和后端的远程就地按钮打到远程状态，并选择点火通道（通道1为低能量点火模式，通道2为高能量点火模式），点击点火按钮，开始进行点火（注意在低能量点火模式下，因为低能量点火器线路过长，尽量点火电压输出要大于100V）。</w:t>
      </w:r>
    </w:p>
    <w:p w14:paraId="4A9B2E5C">
      <w:pPr>
        <w:pStyle w:val="2"/>
        <w:ind w:firstLine="643"/>
        <w:rPr>
          <w:lang w:eastAsia="zh-CN"/>
        </w:rPr>
      </w:pPr>
      <w:bookmarkStart w:id="4" w:name="_Toc16217"/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、测试流程</w:t>
      </w:r>
      <w:bookmarkEnd w:id="4"/>
    </w:p>
    <w:p w14:paraId="478FF16A">
      <w:pPr>
        <w:pStyle w:val="3"/>
        <w:ind w:firstLine="602"/>
        <w:rPr>
          <w:rFonts w:hint="eastAsia"/>
          <w:lang w:eastAsia="zh-CN"/>
        </w:rPr>
      </w:pPr>
      <w:bookmarkStart w:id="5" w:name="_Toc19979"/>
      <w:r>
        <w:rPr>
          <w:rFonts w:hint="eastAsia"/>
          <w:lang w:val="en-US" w:eastAsia="zh-CN"/>
        </w:rPr>
        <w:t>3</w:t>
      </w:r>
      <w:r>
        <w:rPr>
          <w:lang w:eastAsia="zh-CN"/>
        </w:rPr>
        <w:t>.</w:t>
      </w:r>
      <w:r>
        <w:rPr>
          <w:rFonts w:hint="eastAsia"/>
          <w:lang w:eastAsia="zh-CN"/>
        </w:rPr>
        <w:t>1</w:t>
      </w:r>
      <w:r>
        <w:rPr>
          <w:lang w:eastAsia="zh-CN"/>
        </w:rPr>
        <w:t>.</w:t>
      </w:r>
      <w:r>
        <w:rPr>
          <w:rFonts w:hint="eastAsia"/>
          <w:lang w:eastAsia="zh-CN"/>
        </w:rPr>
        <w:t>实验准备</w:t>
      </w:r>
      <w:bookmarkEnd w:id="5"/>
    </w:p>
    <w:p w14:paraId="29D43F7F">
      <w:pPr>
        <w:ind w:firstLine="560"/>
        <w:rPr>
          <w:rFonts w:hint="eastAsia"/>
          <w:lang w:eastAsia="zh-CN"/>
        </w:rPr>
      </w:pPr>
      <w:r>
        <w:rPr>
          <w:lang w:eastAsia="zh-CN"/>
        </w:rPr>
        <w:t>电源</w:t>
      </w:r>
      <w:r>
        <w:rPr>
          <w:rFonts w:hint="eastAsia"/>
          <w:lang w:eastAsia="zh-CN"/>
        </w:rPr>
        <w:t>：</w:t>
      </w:r>
      <w:r>
        <w:rPr>
          <w:lang w:eastAsia="zh-CN"/>
        </w:rPr>
        <w:t>AC</w:t>
      </w:r>
      <w:r>
        <w:rPr>
          <w:rFonts w:hint="eastAsia"/>
          <w:lang w:eastAsia="zh-CN"/>
        </w:rPr>
        <w:t xml:space="preserve">220V </w:t>
      </w:r>
      <w:r>
        <w:rPr>
          <w:rFonts w:hint="eastAsia"/>
          <w:lang w:val="en-US" w:eastAsia="zh-CN"/>
        </w:rPr>
        <w:t>20</w:t>
      </w:r>
      <w:r>
        <w:rPr>
          <w:rFonts w:hint="eastAsia"/>
          <w:lang w:eastAsia="zh-CN"/>
        </w:rPr>
        <w:t>A 50Hz；</w:t>
      </w:r>
    </w:p>
    <w:p w14:paraId="4F002003">
      <w:pPr>
        <w:ind w:firstLine="5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气源：标气（25%O2，8.5%CO2,0.85%CO，其余为氮气），氮气（99.9%以上），甲烷标气（800ppm），氢气（99.9%以上），压缩空气</w:t>
      </w:r>
    </w:p>
    <w:p w14:paraId="32FEB1FB">
      <w:pPr>
        <w:pStyle w:val="3"/>
        <w:ind w:firstLine="602"/>
        <w:rPr>
          <w:rFonts w:hint="default"/>
          <w:lang w:val="en-US" w:eastAsia="zh-CN"/>
        </w:rPr>
      </w:pPr>
      <w:bookmarkStart w:id="6" w:name="_Toc30037"/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.2</w:t>
      </w:r>
      <w:r>
        <w:rPr>
          <w:rFonts w:hint="eastAsia"/>
          <w:lang w:val="en-US" w:eastAsia="zh-CN"/>
        </w:rPr>
        <w:t>试验流程</w:t>
      </w:r>
      <w:bookmarkEnd w:id="6"/>
    </w:p>
    <w:p w14:paraId="52F4231C">
      <w:pPr>
        <w:ind w:firstLine="5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前期工作：</w:t>
      </w:r>
    </w:p>
    <w:p w14:paraId="08183EAA">
      <w:pPr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提前4小时将标准气体分析柜电源按钮打开进行预热。点击控制柜“电源”按钮，打开设备电源，使用网线将控制柜与电脑和加热系统进行连接，并将通讯模块（485转接头）插到电脑USB接口。</w:t>
      </w:r>
    </w:p>
    <w:p w14:paraId="22C27FB8">
      <w:pPr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实验前工作：</w:t>
      </w:r>
    </w:p>
    <w:p w14:paraId="1681E1ED">
      <w:pPr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标准气体分析仪控制面板上的气体选择球阀打到取样状态（若需要进行标定，可将球阀打到标气状态，标定完成后，再进行后面操作），点击标准气体分析仪面板上的冷凝器电源按钮和取样按钮，打开冷凝器和取样泵，进行排烟管道的气体取样和气体预处理。</w:t>
      </w:r>
    </w:p>
    <w:p w14:paraId="095AD41D">
      <w:pPr>
        <w:ind w:firstLine="56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将总碳氢分析仪控制面板上的气体选择球阀打到取样状态（若需要进行标定，可将球阀打到标气状态，标定完成后，再进行后面操作），打开空气和氢气的罐体阀门，气体出气口压力调整到0.15MPa-0.2MPa，进入总碳氢设置界面设置好空气，氢气和样气流量，点击总碳氢分析仪面板上的冷凝器电源按钮和取样按钮，打开冷凝器和取样泵，进行排烟管道的气体取样和气体预处理，待流量达到设定值并稳定后，点击点火按钮，点火成功后，界面会显示总碳氢实时值。</w:t>
      </w:r>
    </w:p>
    <w:p w14:paraId="782D768D">
      <w:pPr>
        <w:ind w:firstLine="56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电脑启动“燃烧性能测试系统”软件，进入系统软件主页面，设定好均温来源、通道选择、测量模式、控制模式、升温速率、设定功率、最高温度、预加热温度、保护温度参数后（若不使用加热系统可不进行加热参数设置），点击开始采集进行数据记录，如需进行预计热点击预加热按钮开始预加热，待温度稳定在预加热温度后，点击开始加热，将根据测试模式进行加热，如若无需预加热，可直接点击开始加热按钮进行加热（若不需要加热可跳过此步骤），待实验完成之后，点击停止采集、停止加热，实验数据将保存到配置目录中，如配置路径不正确，文件将保存到软件安装盘根目录的Report文件夹中。</w:t>
      </w:r>
    </w:p>
    <w:p w14:paraId="585A867E">
      <w:pPr>
        <w:pStyle w:val="2"/>
        <w:ind w:firstLine="643"/>
        <w:rPr>
          <w:rFonts w:hint="default"/>
          <w:lang w:val="en-US" w:eastAsia="zh-CN"/>
        </w:rPr>
      </w:pPr>
      <w:bookmarkStart w:id="7" w:name="_Toc7369"/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燃烧性能测试系统软件说明</w:t>
      </w:r>
      <w:bookmarkEnd w:id="7"/>
    </w:p>
    <w:p w14:paraId="13E5723C">
      <w:pPr>
        <w:pStyle w:val="3"/>
        <w:bidi w:val="0"/>
        <w:rPr>
          <w:rFonts w:hint="eastAsia"/>
          <w:lang w:val="en-US" w:eastAsia="zh-CN"/>
        </w:rPr>
      </w:pPr>
      <w:bookmarkStart w:id="8" w:name="_Toc18467"/>
      <w:r>
        <w:rPr>
          <w:rFonts w:hint="eastAsia"/>
          <w:lang w:val="en-US" w:eastAsia="zh-CN"/>
        </w:rPr>
        <w:t>4.1燃烧性能测试系统主页</w:t>
      </w:r>
      <w:bookmarkEnd w:id="8"/>
    </w:p>
    <w:p w14:paraId="5D524280">
      <w:pPr>
        <w:ind w:left="0" w:leftChars="0" w:firstLine="0" w:firstLineChars="0"/>
        <w:jc w:val="center"/>
      </w:pPr>
      <w:r>
        <w:drawing>
          <wp:inline distT="0" distB="0" distL="114300" distR="114300">
            <wp:extent cx="5532755" cy="3111500"/>
            <wp:effectExtent l="0" t="0" r="1270" b="317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D7081">
      <w:pPr>
        <w:ind w:firstLine="560"/>
        <w:jc w:val="center"/>
        <w:rPr>
          <w:rFonts w:hint="default"/>
          <w:lang w:val="en-US"/>
        </w:rPr>
      </w:pPr>
      <w:r>
        <w:rPr>
          <w:rFonts w:hint="eastAsia"/>
          <w:lang w:val="en-US" w:eastAsia="zh-CN"/>
        </w:rPr>
        <w:t>燃烧性能测试系统示意图-图表</w:t>
      </w:r>
    </w:p>
    <w:p w14:paraId="59E5D219">
      <w:pPr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536565" cy="3122930"/>
            <wp:effectExtent l="0" t="0" r="6985" b="127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3656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3E94D">
      <w:pPr>
        <w:ind w:firstLine="56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燃烧性能测试系统示意图-实时数据</w:t>
      </w:r>
    </w:p>
    <w:p w14:paraId="5EBB82CA">
      <w:pPr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实时数据显示</w:t>
      </w:r>
    </w:p>
    <w:p w14:paraId="1A332E12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功率、电压、电流：</w:t>
      </w:r>
      <w:r>
        <w:rPr>
          <w:rFonts w:hint="eastAsia"/>
          <w:lang w:val="en-US" w:eastAsia="zh-CN"/>
        </w:rPr>
        <w:t>PLC实时读取的数值；</w:t>
      </w:r>
    </w:p>
    <w:p w14:paraId="66B12706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温度：</w:t>
      </w:r>
      <w:r>
        <w:rPr>
          <w:rFonts w:hint="eastAsia"/>
          <w:lang w:val="en-US" w:eastAsia="zh-CN"/>
        </w:rPr>
        <w:t>根据均温来源以及选择通道计算的平均温度；</w:t>
      </w:r>
    </w:p>
    <w:p w14:paraId="2EF82E1E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气体浓度：</w:t>
      </w:r>
      <w:r>
        <w:rPr>
          <w:rFonts w:hint="eastAsia"/>
          <w:lang w:val="en-US" w:eastAsia="zh-CN"/>
        </w:rPr>
        <w:t>气体传感器采集的气体浓度</w:t>
      </w:r>
    </w:p>
    <w:p w14:paraId="2581F191">
      <w:pPr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控制参数</w:t>
      </w:r>
    </w:p>
    <w:p w14:paraId="3636BBCB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均温来源：</w:t>
      </w:r>
      <w:r>
        <w:rPr>
          <w:rFonts w:hint="eastAsia"/>
          <w:lang w:val="en-US" w:eastAsia="zh-CN"/>
        </w:rPr>
        <w:t>选择PLC通道或采集器通道，设置均温计算的温度数据来源，选择采集器通道时，需保证采集器正确连接，且可正常获取数据；</w:t>
      </w:r>
    </w:p>
    <w:p w14:paraId="3825D014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通道选择：</w:t>
      </w:r>
      <w:r>
        <w:rPr>
          <w:rFonts w:hint="eastAsia"/>
          <w:lang w:val="en-US" w:eastAsia="zh-CN"/>
        </w:rPr>
        <w:t>可多选温度通道，计算平均温度；</w:t>
      </w:r>
    </w:p>
    <w:p w14:paraId="0C059DC6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测试模式：</w:t>
      </w:r>
      <w:r>
        <w:rPr>
          <w:rFonts w:hint="eastAsia"/>
          <w:lang w:val="en-US" w:eastAsia="zh-CN"/>
        </w:rPr>
        <w:t>设置加热模式，升温速率模式或恒功率模式；</w:t>
      </w:r>
    </w:p>
    <w:p w14:paraId="11E25670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控制模式：</w:t>
      </w:r>
      <w:r>
        <w:rPr>
          <w:rFonts w:hint="eastAsia"/>
          <w:lang w:val="en-US" w:eastAsia="zh-CN"/>
        </w:rPr>
        <w:t>设置加热程序控制方式，PC软件控制或者HMI软件控制；</w:t>
      </w:r>
    </w:p>
    <w:p w14:paraId="5190B80E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温升速率：</w:t>
      </w:r>
      <w:r>
        <w:rPr>
          <w:rFonts w:hint="eastAsia"/>
          <w:lang w:val="en-US" w:eastAsia="zh-CN"/>
        </w:rPr>
        <w:t>设置加热温升速度，测试模式为升温速率模式时生效；</w:t>
      </w:r>
    </w:p>
    <w:p w14:paraId="792F4EA1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设定功率：</w:t>
      </w:r>
      <w:r>
        <w:rPr>
          <w:rFonts w:hint="eastAsia"/>
          <w:lang w:val="en-US" w:eastAsia="zh-CN"/>
        </w:rPr>
        <w:t>设置加热功率，测试模式为恒功率模式时生效；</w:t>
      </w:r>
    </w:p>
    <w:p w14:paraId="7AB9903F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最高温度：</w:t>
      </w:r>
      <w:r>
        <w:rPr>
          <w:rFonts w:hint="eastAsia"/>
          <w:lang w:val="en-US" w:eastAsia="zh-CN"/>
        </w:rPr>
        <w:t>当加热温度达到最高温度时停止加热；</w:t>
      </w:r>
    </w:p>
    <w:p w14:paraId="2D7B7603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预加热温度：</w:t>
      </w:r>
      <w:r>
        <w:rPr>
          <w:rFonts w:hint="eastAsia"/>
          <w:lang w:val="en-US" w:eastAsia="zh-CN"/>
        </w:rPr>
        <w:t>进行预加热时，温度将提升至在预加热温度并保持；</w:t>
      </w:r>
    </w:p>
    <w:p w14:paraId="7F074982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保护温度：</w:t>
      </w:r>
      <w:r>
        <w:rPr>
          <w:rFonts w:hint="eastAsia"/>
          <w:lang w:val="en-US" w:eastAsia="zh-CN"/>
        </w:rPr>
        <w:t>当加热温度超过保护温度将触发报警提示（音效以及灯光提示）；</w:t>
      </w:r>
    </w:p>
    <w:p w14:paraId="0FFFFE88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点火时间：</w:t>
      </w:r>
      <w:r>
        <w:rPr>
          <w:rFonts w:hint="eastAsia"/>
          <w:lang w:val="en-US" w:eastAsia="zh-CN"/>
        </w:rPr>
        <w:t>启动点火时持续点火的时间，倒计时时间结束自动停止点火；</w:t>
      </w:r>
    </w:p>
    <w:p w14:paraId="4590F540">
      <w:pPr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信号灯</w:t>
      </w:r>
    </w:p>
    <w:p w14:paraId="1D1F14AD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加热状态：</w:t>
      </w:r>
      <w:r>
        <w:rPr>
          <w:rFonts w:hint="eastAsia"/>
          <w:lang w:val="en-US" w:eastAsia="zh-CN"/>
        </w:rPr>
        <w:t>灰色为未加热加，绿色为加热状态；</w:t>
      </w:r>
    </w:p>
    <w:p w14:paraId="563F8460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超温报警：</w:t>
      </w:r>
      <w:r>
        <w:rPr>
          <w:rFonts w:hint="eastAsia"/>
          <w:lang w:val="en-US" w:eastAsia="zh-CN"/>
        </w:rPr>
        <w:t>灰色为正常状态，红色为触发状态；</w:t>
      </w:r>
    </w:p>
    <w:p w14:paraId="5CCB4F53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急停信号：</w:t>
      </w:r>
      <w:r>
        <w:rPr>
          <w:rFonts w:hint="eastAsia"/>
          <w:lang w:val="en-US" w:eastAsia="zh-CN"/>
        </w:rPr>
        <w:t>灰色为正常状态，红色为触发状态；</w:t>
      </w:r>
    </w:p>
    <w:p w14:paraId="777DB1F1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点火状态：</w:t>
      </w:r>
      <w:r>
        <w:rPr>
          <w:rFonts w:hint="eastAsia"/>
          <w:lang w:val="en-US" w:eastAsia="zh-CN"/>
        </w:rPr>
        <w:t>灰色为未点火状态，绿色为点火状态；</w:t>
      </w:r>
    </w:p>
    <w:p w14:paraId="3D6BF0A0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风机状态：</w:t>
      </w:r>
      <w:r>
        <w:rPr>
          <w:rFonts w:hint="eastAsia"/>
          <w:lang w:val="en-US" w:eastAsia="zh-CN"/>
        </w:rPr>
        <w:t>灰色为未启动风机，绿色为启动状态；</w:t>
      </w:r>
    </w:p>
    <w:p w14:paraId="2F9AC286">
      <w:pPr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控制按钮</w:t>
      </w:r>
    </w:p>
    <w:p w14:paraId="22B99154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预加热：</w:t>
      </w:r>
      <w:r>
        <w:rPr>
          <w:rFonts w:hint="eastAsia"/>
          <w:lang w:val="en-US" w:eastAsia="zh-CN"/>
        </w:rPr>
        <w:t>点击按钮，进行预加热，将加热板温度加热至预加热温度并保持；</w:t>
      </w:r>
    </w:p>
    <w:p w14:paraId="3F2961C3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开始加热：</w:t>
      </w:r>
      <w:r>
        <w:rPr>
          <w:rFonts w:hint="eastAsia"/>
          <w:lang w:val="en-US" w:eastAsia="zh-CN"/>
        </w:rPr>
        <w:t>点击按钮，系统开始根据加热模式进行升温速率加热或恒功率加热，按钮变更为停止加热，预加热按钮变为不可用状态；</w:t>
      </w:r>
    </w:p>
    <w:p w14:paraId="352B3744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停止加热：</w:t>
      </w:r>
      <w:r>
        <w:rPr>
          <w:rFonts w:hint="eastAsia"/>
          <w:lang w:val="en-US" w:eastAsia="zh-CN"/>
        </w:rPr>
        <w:t>点击按钮，停止加热板加热，安装表更为开始加热，预加热按钮变为可用状态；</w:t>
      </w:r>
    </w:p>
    <w:p w14:paraId="7E9DFBE6">
      <w:pPr>
        <w:bidi w:val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开始采集：</w:t>
      </w:r>
      <w:r>
        <w:rPr>
          <w:rFonts w:hint="eastAsia"/>
          <w:lang w:val="en-US" w:eastAsia="zh-CN"/>
        </w:rPr>
        <w:t>点击按钮，开始数据采集，并将数据展示在图表和数据列表中，参数配置中路径若配置存储目录不存在，将在提示中提示默认存储位置，按钮变更为停止采集；</w:t>
      </w:r>
    </w:p>
    <w:p w14:paraId="632C8FCA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停止采集：</w:t>
      </w:r>
      <w:r>
        <w:rPr>
          <w:rFonts w:hint="eastAsia"/>
          <w:lang w:val="en-US" w:eastAsia="zh-CN"/>
        </w:rPr>
        <w:t>点击按钮，停止数据采集，按钮变更为开始采集；</w:t>
      </w:r>
    </w:p>
    <w:p w14:paraId="5DB9FA2A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点火：</w:t>
      </w:r>
      <w:r>
        <w:rPr>
          <w:rFonts w:hint="eastAsia"/>
          <w:lang w:val="en-US" w:eastAsia="zh-CN"/>
        </w:rPr>
        <w:t>点击按钮，执行点火，持续设置的点火时间后自动停止；</w:t>
      </w:r>
    </w:p>
    <w:p w14:paraId="5D5066AA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风机：</w:t>
      </w:r>
      <w:r>
        <w:rPr>
          <w:rFonts w:hint="eastAsia"/>
          <w:lang w:val="en-US" w:eastAsia="zh-CN"/>
        </w:rPr>
        <w:t>点击按钮，启动风机，持续运行，再次点击停止风机；</w:t>
      </w:r>
    </w:p>
    <w:p w14:paraId="1F5EAE77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5.菜单功能</w:t>
      </w:r>
    </w:p>
    <w:p w14:paraId="210FE523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设置-PID参数设置：</w:t>
      </w:r>
      <w:r>
        <w:rPr>
          <w:rFonts w:hint="eastAsia"/>
          <w:lang w:val="en-US" w:eastAsia="zh-CN"/>
        </w:rPr>
        <w:t>弹出密码验证弹窗，输入校验密码，点击确认，进入当前加热通道的PID参数设定页面；</w:t>
      </w:r>
    </w:p>
    <w:p w14:paraId="51FD24B3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PID自整定：对进热片进行预加热，当温度平稳后，点击启动自整定，开始进行自整定，当提示完成自整定后，点击更新参数，将建议PID参数写入PLC。</w:t>
      </w:r>
    </w:p>
    <w:p w14:paraId="430CE38C"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</w:t>
      </w:r>
      <w:r>
        <w:rPr>
          <w:rFonts w:hint="eastAsia"/>
          <w:b w:val="0"/>
          <w:bCs w:val="0"/>
          <w:lang w:val="en-US" w:eastAsia="zh-CN"/>
        </w:rPr>
        <w:t>PID参数修改将影响加热精确度，请谨慎操作。</w:t>
      </w:r>
    </w:p>
    <w:p w14:paraId="1A9D8091">
      <w:pPr>
        <w:bidi w:val="0"/>
        <w:ind w:left="0" w:leftChars="0" w:firstLine="0" w:firstLineChars="0"/>
        <w:jc w:val="center"/>
      </w:pPr>
      <w:r>
        <w:drawing>
          <wp:inline distT="0" distB="0" distL="114300" distR="114300">
            <wp:extent cx="4733925" cy="569595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56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0A6A0"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加热通道的PID参数设定页面示意图</w:t>
      </w:r>
    </w:p>
    <w:p w14:paraId="036C531C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设置-系统参数：</w:t>
      </w:r>
      <w:r>
        <w:rPr>
          <w:rFonts w:hint="eastAsia"/>
          <w:lang w:val="en-US" w:eastAsia="zh-CN"/>
        </w:rPr>
        <w:t>设置加热PLC的IP地址</w:t>
      </w:r>
    </w:p>
    <w:p w14:paraId="61CA0CE3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控制柜PLC的IP地址、通讯间隔、数据文件记录频率以及组件的宽度；</w:t>
      </w:r>
    </w:p>
    <w:p w14:paraId="0DA763AC">
      <w:pPr>
        <w:bidi w:val="0"/>
        <w:jc w:val="center"/>
      </w:pPr>
      <w:r>
        <w:drawing>
          <wp:inline distT="0" distB="0" distL="114300" distR="114300">
            <wp:extent cx="3912870" cy="3371215"/>
            <wp:effectExtent l="0" t="0" r="1905" b="63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1287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A9584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系统参数设定页面示意图</w:t>
      </w:r>
    </w:p>
    <w:p w14:paraId="2BD9102F">
      <w:pPr>
        <w:bidi w:val="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数据-数据读取：</w:t>
      </w:r>
      <w:r>
        <w:rPr>
          <w:rFonts w:hint="eastAsia"/>
          <w:lang w:val="en-US" w:eastAsia="zh-CN"/>
        </w:rPr>
        <w:t>打来系统默认文件选择器，选择生成的数据文件，将数据导入到图表中展示；</w:t>
      </w:r>
    </w:p>
    <w:p w14:paraId="113AED07">
      <w:pPr>
        <w:bidi w:val="0"/>
        <w:ind w:left="0" w:leftChars="0" w:firstLine="0" w:firstLineChars="0"/>
        <w:jc w:val="center"/>
      </w:pPr>
      <w:r>
        <w:drawing>
          <wp:inline distT="0" distB="0" distL="114300" distR="114300">
            <wp:extent cx="4438650" cy="3219450"/>
            <wp:effectExtent l="0" t="0" r="0" b="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39CF9">
      <w:pPr>
        <w:bidi w:val="0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数据读取示意图</w:t>
      </w:r>
    </w:p>
    <w:p w14:paraId="27B8810F">
      <w:pPr>
        <w:numPr>
          <w:ilvl w:val="0"/>
          <w:numId w:val="0"/>
        </w:numPr>
        <w:bidi w:val="0"/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6.其他功能</w:t>
      </w:r>
    </w:p>
    <w:p w14:paraId="1283B92B">
      <w:pPr>
        <w:numPr>
          <w:ilvl w:val="0"/>
          <w:numId w:val="0"/>
        </w:numPr>
        <w:bidi w:val="0"/>
        <w:ind w:leftChars="200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图表：</w:t>
      </w:r>
      <w:r>
        <w:rPr>
          <w:rFonts w:hint="eastAsia"/>
          <w:lang w:val="en-US" w:eastAsia="zh-CN"/>
        </w:rPr>
        <w:t>图表可通过保持按下中建状态，进行移动曲线；滚动轮上下滚动调整缩放比例；点击右侧图例进行曲线的隐藏和显示；</w:t>
      </w:r>
    </w:p>
    <w:p w14:paraId="2C3D230E">
      <w:pPr>
        <w:numPr>
          <w:ilvl w:val="0"/>
          <w:numId w:val="0"/>
        </w:numPr>
        <w:bidi w:val="0"/>
        <w:ind w:leftChars="20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</w:t>
      </w:r>
      <w:r>
        <w:rPr>
          <w:rFonts w:hint="eastAsia"/>
          <w:lang w:val="en-US" w:eastAsia="zh-CN"/>
        </w:rPr>
        <w:t>数据采集中会根据数据变化自动调整数据显示范围，请谨慎使用图表缩放功能。</w:t>
      </w:r>
    </w:p>
    <w:p w14:paraId="750F9C2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7.退出</w:t>
      </w:r>
    </w:p>
    <w:p w14:paraId="5D733F1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关闭比加热系统时，会有二次确认弹窗，提示是否确定退出加热系统；</w:t>
      </w:r>
    </w:p>
    <w:p w14:paraId="5E7E33DE">
      <w:pPr>
        <w:ind w:left="0" w:leftChars="0" w:firstLine="0" w:firstLineChars="0"/>
        <w:jc w:val="center"/>
      </w:pPr>
      <w:r>
        <w:drawing>
          <wp:inline distT="0" distB="0" distL="114300" distR="114300">
            <wp:extent cx="4940935" cy="2791460"/>
            <wp:effectExtent l="0" t="0" r="2540" b="8890"/>
            <wp:docPr id="1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279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63718">
      <w:pPr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燃烧性能测试系统退出提示示意图</w:t>
      </w:r>
    </w:p>
    <w:p w14:paraId="15E9E487">
      <w:pPr>
        <w:pStyle w:val="2"/>
        <w:rPr>
          <w:rFonts w:hint="eastAsia"/>
          <w:lang w:val="en-US" w:eastAsia="zh-CN"/>
        </w:rPr>
      </w:pPr>
    </w:p>
    <w:p w14:paraId="54BA5A3F">
      <w:pPr>
        <w:rPr>
          <w:rFonts w:hint="eastAsia"/>
          <w:lang w:val="en-US" w:eastAsia="zh-CN"/>
        </w:rPr>
      </w:pPr>
    </w:p>
    <w:p w14:paraId="328475A7">
      <w:pPr>
        <w:pStyle w:val="2"/>
        <w:rPr>
          <w:rFonts w:hint="eastAsia"/>
          <w:lang w:eastAsia="zh-CN"/>
        </w:rPr>
      </w:pPr>
      <w:bookmarkStart w:id="9" w:name="_Toc13278"/>
      <w:r>
        <w:rPr>
          <w:rFonts w:hint="eastAsia"/>
          <w:lang w:val="en-US" w:eastAsia="zh-CN"/>
        </w:rPr>
        <w:t>五</w:t>
      </w:r>
      <w:r>
        <w:rPr>
          <w:rFonts w:hint="eastAsia"/>
          <w:lang w:eastAsia="zh-CN"/>
        </w:rPr>
        <w:t>、注意事项</w:t>
      </w:r>
      <w:bookmarkEnd w:id="9"/>
    </w:p>
    <w:p w14:paraId="32ABB1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操作人员使用本设备前应仔细阅读本说明书，掌握易燃气体（甲烷标气与氢气）使用的安全知识，并做好相应的防火安全防范措施。在确认没有气体泄漏的情况下，方可进行试验。若发生燃气泄漏，应立即停止试验，此时禁止加热及开启电源开关，应打开试验设备及实验室门窗，让燃气排到室外。</w:t>
      </w:r>
    </w:p>
    <w:p w14:paraId="040128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2.使用不同气体前，应将原有残留于管路中的气体排空，避免不同气体混合作用发生危险。使用时注意气体压力的大小调节，否则会影响点火效果，同时与气体流量调节相配合调整，以可以成功点火。</w:t>
      </w:r>
    </w:p>
    <w:p w14:paraId="29C7AC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3.本设备外壳必须有可靠的电器接地。出现电器故障必须请有资职的电气从业人员维修！</w:t>
      </w:r>
    </w:p>
    <w:p w14:paraId="476643A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4.必须经常检查气体管路及连接口的密封性能，若管路老化，应及时更换，确保安全！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820005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7AF7D68">
            <w:pPr>
              <w:pStyle w:val="8"/>
              <w:ind w:firstLine="360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23BE90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ABB78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F2382">
    <w:pPr>
      <w:pStyle w:val="8"/>
      <w:ind w:firstLine="360"/>
      <w:jc w:val="center"/>
    </w:pPr>
  </w:p>
  <w:p w14:paraId="7F11B3D0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18A7C">
    <w:pPr>
      <w:pStyle w:val="9"/>
      <w:ind w:firstLine="0" w:firstLineChars="0"/>
      <w:jc w:val="left"/>
      <w:rPr>
        <w:rFonts w:hint="eastAsia"/>
        <w:lang w:eastAsia="zh-CN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3651885</wp:posOffset>
              </wp:positionH>
              <wp:positionV relativeFrom="paragraph">
                <wp:posOffset>-360680</wp:posOffset>
              </wp:positionV>
              <wp:extent cx="2618740" cy="753110"/>
              <wp:effectExtent l="4445" t="4445" r="5715" b="23495"/>
              <wp:wrapNone/>
              <wp:docPr id="1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841" cy="753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0818CC7F">
                          <w:pPr>
                            <w:spacing w:line="320" w:lineRule="exact"/>
                            <w:ind w:firstLine="0" w:firstLineChars="0"/>
                            <w:rPr>
                              <w:rFonts w:hint="eastAsia"/>
                              <w:b/>
                              <w:spacing w:val="20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spacing w:val="20"/>
                              <w:sz w:val="24"/>
                              <w:lang w:eastAsia="zh-CN"/>
                            </w:rPr>
                            <w:t>江苏费尔曼</w:t>
                          </w:r>
                          <w:r>
                            <w:rPr>
                              <w:b/>
                              <w:spacing w:val="20"/>
                              <w:sz w:val="24"/>
                              <w:lang w:eastAsia="zh-CN"/>
                            </w:rPr>
                            <w:t>安全科技有限公司</w:t>
                          </w:r>
                        </w:p>
                        <w:p w14:paraId="23FEF33D">
                          <w:pPr>
                            <w:spacing w:line="320" w:lineRule="exact"/>
                            <w:ind w:firstLine="0" w:firstLineChars="0"/>
                            <w:rPr>
                              <w:rFonts w:hint="default"/>
                              <w:spacing w:val="-18"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pacing w:val="-18"/>
                              <w:sz w:val="20"/>
                              <w:szCs w:val="20"/>
                              <w:lang w:eastAsia="zh-CN"/>
                            </w:rPr>
                            <w:t>ADD:</w:t>
                          </w:r>
                          <w:r>
                            <w:rPr>
                              <w:rFonts w:hint="eastAsia"/>
                              <w:spacing w:val="-18"/>
                              <w:sz w:val="20"/>
                              <w:szCs w:val="20"/>
                              <w:lang w:val="en-US" w:eastAsia="zh-CN"/>
                            </w:rPr>
                            <w:t>江苏省</w:t>
                          </w:r>
                          <w:r>
                            <w:rPr>
                              <w:rFonts w:hint="eastAsia"/>
                              <w:spacing w:val="-18"/>
                              <w:sz w:val="20"/>
                              <w:szCs w:val="20"/>
                              <w:lang w:eastAsia="zh-CN"/>
                            </w:rPr>
                            <w:t>徐州市</w:t>
                          </w:r>
                          <w:r>
                            <w:rPr>
                              <w:rFonts w:hint="eastAsia"/>
                              <w:spacing w:val="-18"/>
                              <w:sz w:val="20"/>
                              <w:szCs w:val="20"/>
                              <w:lang w:val="en-US" w:eastAsia="zh-CN"/>
                            </w:rPr>
                            <w:t>云龙</w:t>
                          </w:r>
                          <w:r>
                            <w:rPr>
                              <w:rFonts w:hint="eastAsia"/>
                              <w:spacing w:val="-18"/>
                              <w:sz w:val="20"/>
                              <w:szCs w:val="20"/>
                              <w:lang w:eastAsia="zh-CN"/>
                            </w:rPr>
                            <w:t>区</w:t>
                          </w:r>
                          <w:r>
                            <w:rPr>
                              <w:rFonts w:hint="eastAsia"/>
                              <w:spacing w:val="-18"/>
                              <w:sz w:val="20"/>
                              <w:szCs w:val="20"/>
                              <w:lang w:val="en-US" w:eastAsia="zh-CN"/>
                            </w:rPr>
                            <w:t>云龙科技谷1号楼</w:t>
                          </w:r>
                        </w:p>
                        <w:p w14:paraId="6608F0E3">
                          <w:pPr>
                            <w:spacing w:line="320" w:lineRule="exact"/>
                            <w:ind w:firstLine="0" w:firstLineChars="0"/>
                            <w:rPr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"Tel:0516-83843888"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Tel:0516</w:t>
                          </w:r>
                          <w:r>
                            <w:rPr>
                              <w:color w:val="0000FF"/>
                              <w:sz w:val="20"/>
                              <w:szCs w:val="20"/>
                              <w:u w:val="single"/>
                            </w:rPr>
                            <w:t>-83843888</w:t>
                          </w:r>
                          <w:r>
                            <w:rPr>
                              <w:color w:val="0000FF"/>
                              <w:sz w:val="20"/>
                              <w:szCs w:val="20"/>
                              <w:u w:val="single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color w:val="0000FF"/>
                              <w:sz w:val="21"/>
                              <w:szCs w:val="21"/>
                              <w:u w:val="single"/>
                            </w:rPr>
                            <w:t>FAX:051</w:t>
                          </w:r>
                          <w:r>
                            <w:rPr>
                              <w:color w:val="0000FF"/>
                              <w:sz w:val="21"/>
                              <w:szCs w:val="21"/>
                              <w:u w:val="single"/>
                            </w:rPr>
                            <w:t>6</w:t>
                          </w:r>
                          <w:r>
                            <w:rPr>
                              <w:rFonts w:hint="eastAsia"/>
                              <w:color w:val="0000FF"/>
                              <w:sz w:val="21"/>
                              <w:szCs w:val="21"/>
                              <w:u w:val="single"/>
                            </w:rPr>
                            <w:t>-</w:t>
                          </w:r>
                          <w:r>
                            <w:rPr>
                              <w:color w:val="0000FF"/>
                              <w:sz w:val="21"/>
                              <w:szCs w:val="21"/>
                              <w:u w:val="single"/>
                            </w:rPr>
                            <w:t>87666119</w:t>
                          </w:r>
                        </w:p>
                        <w:p w14:paraId="0F00118D">
                          <w:pPr>
                            <w:ind w:firstLine="560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87.55pt;margin-top:-28.4pt;height:59.3pt;width:206.2pt;z-index:251661312;mso-width-relative:page;mso-height-relative:page;" fillcolor="#FFFFFF" filled="t" stroked="t" coordsize="21600,21600" o:gfxdata="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YxSl9kAAAAKAQAADwAAAAAAAAABACAAAAAiAAAAZHJzL2Rv&#10;d25yZXYueG1sUEsBAhQAFAAAAAgAh07iQNexzZE5AgAAfAQAAA4AAAAAAAAAAQAgAAAAKAEAAGRy&#10;cy9lMm9Eb2MueG1sUEsFBgAAAAAGAAYAWQEAANMFAAAAAA=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0818CC7F">
                    <w:pPr>
                      <w:spacing w:line="320" w:lineRule="exact"/>
                      <w:ind w:firstLine="0" w:firstLineChars="0"/>
                      <w:rPr>
                        <w:rFonts w:hint="eastAsia"/>
                        <w:b/>
                        <w:spacing w:val="20"/>
                        <w:sz w:val="24"/>
                        <w:lang w:eastAsia="zh-CN"/>
                      </w:rPr>
                    </w:pPr>
                    <w:r>
                      <w:rPr>
                        <w:rFonts w:hint="eastAsia"/>
                        <w:b/>
                        <w:spacing w:val="20"/>
                        <w:sz w:val="24"/>
                        <w:lang w:eastAsia="zh-CN"/>
                      </w:rPr>
                      <w:t>江苏费尔曼</w:t>
                    </w:r>
                    <w:r>
                      <w:rPr>
                        <w:b/>
                        <w:spacing w:val="20"/>
                        <w:sz w:val="24"/>
                        <w:lang w:eastAsia="zh-CN"/>
                      </w:rPr>
                      <w:t>安全科技有限公司</w:t>
                    </w:r>
                  </w:p>
                  <w:p w14:paraId="23FEF33D">
                    <w:pPr>
                      <w:spacing w:line="320" w:lineRule="exact"/>
                      <w:ind w:firstLine="0" w:firstLineChars="0"/>
                      <w:rPr>
                        <w:rFonts w:hint="default"/>
                        <w:spacing w:val="-18"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/>
                        <w:spacing w:val="-18"/>
                        <w:sz w:val="20"/>
                        <w:szCs w:val="20"/>
                        <w:lang w:eastAsia="zh-CN"/>
                      </w:rPr>
                      <w:t>ADD:</w:t>
                    </w:r>
                    <w:r>
                      <w:rPr>
                        <w:rFonts w:hint="eastAsia"/>
                        <w:spacing w:val="-18"/>
                        <w:sz w:val="20"/>
                        <w:szCs w:val="20"/>
                        <w:lang w:val="en-US" w:eastAsia="zh-CN"/>
                      </w:rPr>
                      <w:t>江苏省</w:t>
                    </w:r>
                    <w:r>
                      <w:rPr>
                        <w:rFonts w:hint="eastAsia"/>
                        <w:spacing w:val="-18"/>
                        <w:sz w:val="20"/>
                        <w:szCs w:val="20"/>
                        <w:lang w:eastAsia="zh-CN"/>
                      </w:rPr>
                      <w:t>徐州市</w:t>
                    </w:r>
                    <w:r>
                      <w:rPr>
                        <w:rFonts w:hint="eastAsia"/>
                        <w:spacing w:val="-18"/>
                        <w:sz w:val="20"/>
                        <w:szCs w:val="20"/>
                        <w:lang w:val="en-US" w:eastAsia="zh-CN"/>
                      </w:rPr>
                      <w:t>云龙</w:t>
                    </w:r>
                    <w:r>
                      <w:rPr>
                        <w:rFonts w:hint="eastAsia"/>
                        <w:spacing w:val="-18"/>
                        <w:sz w:val="20"/>
                        <w:szCs w:val="20"/>
                        <w:lang w:eastAsia="zh-CN"/>
                      </w:rPr>
                      <w:t>区</w:t>
                    </w:r>
                    <w:r>
                      <w:rPr>
                        <w:rFonts w:hint="eastAsia"/>
                        <w:spacing w:val="-18"/>
                        <w:sz w:val="20"/>
                        <w:szCs w:val="20"/>
                        <w:lang w:val="en-US" w:eastAsia="zh-CN"/>
                      </w:rPr>
                      <w:t>云龙科技谷1号楼</w:t>
                    </w:r>
                  </w:p>
                  <w:p w14:paraId="6608F0E3">
                    <w:pPr>
                      <w:spacing w:line="320" w:lineRule="exact"/>
                      <w:ind w:firstLine="0" w:firstLineChars="0"/>
                      <w:rPr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 xml:space="preserve"> HYPERLINK "Tel:0516-83843888"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color w:val="0000FF"/>
                        <w:sz w:val="20"/>
                        <w:szCs w:val="20"/>
                        <w:u w:val="single"/>
                      </w:rPr>
                      <w:t>Tel:0516</w:t>
                    </w:r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t>-83843888</w:t>
                    </w:r>
                    <w:r>
                      <w:rPr>
                        <w:color w:val="0000FF"/>
                        <w:sz w:val="20"/>
                        <w:szCs w:val="20"/>
                        <w:u w:val="single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  <w:szCs w:val="20"/>
                      </w:rPr>
                      <w:t xml:space="preserve">   </w:t>
                    </w:r>
                    <w:r>
                      <w:rPr>
                        <w:rFonts w:hint="eastAsia"/>
                        <w:color w:val="0000FF"/>
                        <w:sz w:val="21"/>
                        <w:szCs w:val="21"/>
                        <w:u w:val="single"/>
                      </w:rPr>
                      <w:t>FAX:051</w:t>
                    </w:r>
                    <w:r>
                      <w:rPr>
                        <w:color w:val="0000FF"/>
                        <w:sz w:val="21"/>
                        <w:szCs w:val="21"/>
                        <w:u w:val="single"/>
                      </w:rPr>
                      <w:t>6</w:t>
                    </w:r>
                    <w:r>
                      <w:rPr>
                        <w:rFonts w:hint="eastAsia"/>
                        <w:color w:val="0000FF"/>
                        <w:sz w:val="21"/>
                        <w:szCs w:val="21"/>
                        <w:u w:val="single"/>
                      </w:rPr>
                      <w:t>-</w:t>
                    </w:r>
                    <w:r>
                      <w:rPr>
                        <w:color w:val="0000FF"/>
                        <w:sz w:val="21"/>
                        <w:szCs w:val="21"/>
                        <w:u w:val="single"/>
                      </w:rPr>
                      <w:t>87666119</w:t>
                    </w:r>
                  </w:p>
                  <w:p w14:paraId="0F00118D">
                    <w:pPr>
                      <w:ind w:firstLine="560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901065</wp:posOffset>
              </wp:positionH>
              <wp:positionV relativeFrom="paragraph">
                <wp:posOffset>-349885</wp:posOffset>
              </wp:positionV>
              <wp:extent cx="1484630" cy="884555"/>
              <wp:effectExtent l="0" t="0" r="20320" b="10795"/>
              <wp:wrapNone/>
              <wp:docPr id="30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4630" cy="884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</a:ln>
                    </wps:spPr>
                    <wps:txbx>
                      <w:txbxContent>
                        <w:p w14:paraId="77C54D4A">
                          <w:pPr>
                            <w:spacing w:line="420" w:lineRule="auto"/>
                            <w:ind w:firstLine="0" w:firstLineChars="0"/>
                            <w:rPr>
                              <w:rFonts w:hint="eastAsia" w:ascii="Arial Black" w:hAnsi="Arial Black" w:eastAsia="仿宋"/>
                              <w:w w:val="86"/>
                              <w:sz w:val="15"/>
                              <w:lang w:eastAsia="zh-CN"/>
                            </w:rPr>
                          </w:pPr>
                          <w:r>
                            <w:rPr>
                              <w:rFonts w:hint="eastAsia" w:ascii="Arial Black" w:hAnsi="Arial Black" w:eastAsia="仿宋"/>
                              <w:w w:val="86"/>
                              <w:sz w:val="15"/>
                            </w:rPr>
                            <w:t>The Expert In Fire Testing</w:t>
                          </w:r>
                        </w:p>
                        <w:p w14:paraId="0EE54572">
                          <w:pPr>
                            <w:spacing w:line="420" w:lineRule="auto"/>
                            <w:ind w:firstLine="0" w:firstLineChars="0"/>
                            <w:rPr>
                              <w:rFonts w:ascii="黑体" w:hAnsi="黑体" w:eastAsia="黑体"/>
                              <w:b/>
                              <w:w w:val="86"/>
                              <w:sz w:val="20"/>
                              <w:szCs w:val="22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w w:val="86"/>
                              <w:sz w:val="20"/>
                              <w:szCs w:val="22"/>
                              <w:lang w:eastAsia="zh-CN"/>
                            </w:rPr>
                            <w:t>火灾及燃烧特性测试专家</w:t>
                          </w:r>
                        </w:p>
                        <w:p w14:paraId="561DCB0E">
                          <w:pPr>
                            <w:spacing w:line="420" w:lineRule="auto"/>
                            <w:ind w:firstLine="0" w:firstLineChars="0"/>
                            <w:rPr>
                              <w:rFonts w:ascii="Arial Black" w:hAnsi="Arial Black" w:eastAsia="仿宋"/>
                              <w:sz w:val="15"/>
                              <w:lang w:eastAsia="zh-CN"/>
                            </w:rPr>
                          </w:pPr>
                          <w:r>
                            <w:rPr>
                              <w:rFonts w:hint="eastAsia" w:ascii="Arial Black" w:hAnsi="Arial Black" w:eastAsia="仿宋"/>
                              <w:sz w:val="15"/>
                              <w:lang w:eastAsia="zh-CN"/>
                            </w:rPr>
                            <w:t>Hotline: 400 086 0699</w:t>
                          </w:r>
                        </w:p>
                        <w:p w14:paraId="4BB428CF">
                          <w:pPr>
                            <w:ind w:firstLine="560"/>
                            <w:rPr>
                              <w:lang w:eastAsia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0.95pt;margin-top:-27.55pt;height:69.65pt;width:116.9pt;z-index:251660288;mso-width-relative:page;mso-height-relative:page;" fillcolor="#FFFFFF" filled="t" stroked="t" coordsize="21600,21600" o:gfxdata="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el4wGtkAAAAKAQAADwAAAAAAAAABACAAAAAiAAAAZHJzL2Rv&#10;d25yZXYueG1sUEsBAhQAFAAAAAgAh07iQD0UtRg5AgAAfQQAAA4AAAAAAAAAAQAgAAAAKAEAAGRy&#10;cy9lMm9Eb2MueG1sUEsFBgAAAAAGAAYAWQEAANMFAAAAAA==&#10;">
              <v:fill on="t" focussize="0,0"/>
              <v:stroke color="#FFFFFF [3212]" miterlimit="8" joinstyle="miter"/>
              <v:imagedata o:title=""/>
              <o:lock v:ext="edit" aspectratio="f"/>
              <v:textbox>
                <w:txbxContent>
                  <w:p w14:paraId="77C54D4A">
                    <w:pPr>
                      <w:spacing w:line="420" w:lineRule="auto"/>
                      <w:ind w:firstLine="0" w:firstLineChars="0"/>
                      <w:rPr>
                        <w:rFonts w:hint="eastAsia" w:ascii="Arial Black" w:hAnsi="Arial Black" w:eastAsia="仿宋"/>
                        <w:w w:val="86"/>
                        <w:sz w:val="15"/>
                        <w:lang w:eastAsia="zh-CN"/>
                      </w:rPr>
                    </w:pPr>
                    <w:r>
                      <w:rPr>
                        <w:rFonts w:hint="eastAsia" w:ascii="Arial Black" w:hAnsi="Arial Black" w:eastAsia="仿宋"/>
                        <w:w w:val="86"/>
                        <w:sz w:val="15"/>
                      </w:rPr>
                      <w:t>The Expert In Fire Testing</w:t>
                    </w:r>
                  </w:p>
                  <w:p w14:paraId="0EE54572">
                    <w:pPr>
                      <w:spacing w:line="420" w:lineRule="auto"/>
                      <w:ind w:firstLine="0" w:firstLineChars="0"/>
                      <w:rPr>
                        <w:rFonts w:ascii="黑体" w:hAnsi="黑体" w:eastAsia="黑体"/>
                        <w:b/>
                        <w:w w:val="86"/>
                        <w:sz w:val="20"/>
                        <w:szCs w:val="22"/>
                        <w:lang w:eastAsia="zh-CN"/>
                      </w:rPr>
                    </w:pPr>
                    <w:r>
                      <w:rPr>
                        <w:rFonts w:hint="eastAsia" w:ascii="黑体" w:hAnsi="黑体" w:eastAsia="黑体"/>
                        <w:b/>
                        <w:w w:val="86"/>
                        <w:sz w:val="20"/>
                        <w:szCs w:val="22"/>
                        <w:lang w:eastAsia="zh-CN"/>
                      </w:rPr>
                      <w:t>火灾及燃烧特性测试专家</w:t>
                    </w:r>
                  </w:p>
                  <w:p w14:paraId="561DCB0E">
                    <w:pPr>
                      <w:spacing w:line="420" w:lineRule="auto"/>
                      <w:ind w:firstLine="0" w:firstLineChars="0"/>
                      <w:rPr>
                        <w:rFonts w:ascii="Arial Black" w:hAnsi="Arial Black" w:eastAsia="仿宋"/>
                        <w:sz w:val="15"/>
                        <w:lang w:eastAsia="zh-CN"/>
                      </w:rPr>
                    </w:pPr>
                    <w:r>
                      <w:rPr>
                        <w:rFonts w:hint="eastAsia" w:ascii="Arial Black" w:hAnsi="Arial Black" w:eastAsia="仿宋"/>
                        <w:sz w:val="15"/>
                        <w:lang w:eastAsia="zh-CN"/>
                      </w:rPr>
                      <w:t>Hotline: 400 086 0699</w:t>
                    </w:r>
                  </w:p>
                  <w:p w14:paraId="4BB428CF">
                    <w:pPr>
                      <w:ind w:firstLine="560"/>
                      <w:rPr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 xml:space="preserve">  </w:t>
    </w:r>
  </w:p>
  <w:p w14:paraId="2EBD7E51">
    <w:pPr>
      <w:pStyle w:val="9"/>
      <w:ind w:firstLine="0" w:firstLineChars="0"/>
      <w:jc w:val="left"/>
      <w:rPr>
        <w:rFonts w:hint="eastAsia"/>
        <w:lang w:eastAsia="zh-CN"/>
      </w:rPr>
    </w:pPr>
  </w:p>
  <w:p w14:paraId="307F47FC">
    <w:pPr>
      <w:pStyle w:val="9"/>
      <w:ind w:firstLine="0" w:firstLineChars="0"/>
      <w:jc w:val="left"/>
      <w:rPr>
        <w:rFonts w:hint="eastAsia"/>
        <w:lang w:eastAsia="zh-CN"/>
      </w:rPr>
    </w:pPr>
  </w:p>
  <w:p w14:paraId="0C53B918">
    <w:pPr>
      <w:pStyle w:val="9"/>
      <w:ind w:firstLine="0" w:firstLineChars="0"/>
      <w:jc w:val="left"/>
      <w:rPr>
        <w:lang w:eastAsia="zh-CN"/>
      </w:rPr>
    </w:pPr>
    <w:r>
      <w:rPr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-367030</wp:posOffset>
          </wp:positionH>
          <wp:positionV relativeFrom="page">
            <wp:posOffset>118745</wp:posOffset>
          </wp:positionV>
          <wp:extent cx="791210" cy="793750"/>
          <wp:effectExtent l="0" t="0" r="8890" b="635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10" cy="79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7EC95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574DC"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78711B"/>
    <w:multiLevelType w:val="singleLevel"/>
    <w:tmpl w:val="097871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B601EB3"/>
    <w:multiLevelType w:val="singleLevel"/>
    <w:tmpl w:val="7B601EB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OTQ0NmRiNmQ4ZjQxMTlhMzhiZDFmZGZjNWQ2ODUifQ=="/>
  </w:docVars>
  <w:rsids>
    <w:rsidRoot w:val="004C3F89"/>
    <w:rsid w:val="00005FA9"/>
    <w:rsid w:val="000165B9"/>
    <w:rsid w:val="00021708"/>
    <w:rsid w:val="00045EDC"/>
    <w:rsid w:val="0005378C"/>
    <w:rsid w:val="00055C9D"/>
    <w:rsid w:val="000633D7"/>
    <w:rsid w:val="00085264"/>
    <w:rsid w:val="000B614E"/>
    <w:rsid w:val="000C341B"/>
    <w:rsid w:val="000E0AD0"/>
    <w:rsid w:val="000E33CF"/>
    <w:rsid w:val="0010769B"/>
    <w:rsid w:val="00107E5F"/>
    <w:rsid w:val="0016255C"/>
    <w:rsid w:val="00172195"/>
    <w:rsid w:val="001A0579"/>
    <w:rsid w:val="001C1530"/>
    <w:rsid w:val="001E30DE"/>
    <w:rsid w:val="002360D4"/>
    <w:rsid w:val="00254D78"/>
    <w:rsid w:val="002618BE"/>
    <w:rsid w:val="00263D4D"/>
    <w:rsid w:val="002748B4"/>
    <w:rsid w:val="00275597"/>
    <w:rsid w:val="002C58A0"/>
    <w:rsid w:val="002E1984"/>
    <w:rsid w:val="002F7B10"/>
    <w:rsid w:val="00300CE5"/>
    <w:rsid w:val="00310D62"/>
    <w:rsid w:val="003251F9"/>
    <w:rsid w:val="00334BF4"/>
    <w:rsid w:val="00346D6A"/>
    <w:rsid w:val="00372DA0"/>
    <w:rsid w:val="00394694"/>
    <w:rsid w:val="003C2D3B"/>
    <w:rsid w:val="003D29BE"/>
    <w:rsid w:val="003E09D7"/>
    <w:rsid w:val="003F251A"/>
    <w:rsid w:val="00424059"/>
    <w:rsid w:val="00437609"/>
    <w:rsid w:val="004401A4"/>
    <w:rsid w:val="00456A12"/>
    <w:rsid w:val="00474FA2"/>
    <w:rsid w:val="004A149D"/>
    <w:rsid w:val="004B2D27"/>
    <w:rsid w:val="004B7455"/>
    <w:rsid w:val="004C2428"/>
    <w:rsid w:val="004C3F89"/>
    <w:rsid w:val="004D3739"/>
    <w:rsid w:val="004E70BA"/>
    <w:rsid w:val="004F537F"/>
    <w:rsid w:val="00500D8D"/>
    <w:rsid w:val="0050415A"/>
    <w:rsid w:val="005053B2"/>
    <w:rsid w:val="0051093F"/>
    <w:rsid w:val="00510A67"/>
    <w:rsid w:val="005229CD"/>
    <w:rsid w:val="00545D9A"/>
    <w:rsid w:val="00551D63"/>
    <w:rsid w:val="00552020"/>
    <w:rsid w:val="00554614"/>
    <w:rsid w:val="00562893"/>
    <w:rsid w:val="00566093"/>
    <w:rsid w:val="00574676"/>
    <w:rsid w:val="00576965"/>
    <w:rsid w:val="00595F8D"/>
    <w:rsid w:val="005A0A6E"/>
    <w:rsid w:val="005A1867"/>
    <w:rsid w:val="005A36A6"/>
    <w:rsid w:val="005B5BA1"/>
    <w:rsid w:val="005C6B0C"/>
    <w:rsid w:val="005F4A5C"/>
    <w:rsid w:val="00606C63"/>
    <w:rsid w:val="006102D7"/>
    <w:rsid w:val="00624537"/>
    <w:rsid w:val="00630865"/>
    <w:rsid w:val="006312DA"/>
    <w:rsid w:val="006340E1"/>
    <w:rsid w:val="00642138"/>
    <w:rsid w:val="006654E8"/>
    <w:rsid w:val="006676B6"/>
    <w:rsid w:val="006A0CD0"/>
    <w:rsid w:val="006B193E"/>
    <w:rsid w:val="006C373E"/>
    <w:rsid w:val="006E66A4"/>
    <w:rsid w:val="00702A21"/>
    <w:rsid w:val="00702A8A"/>
    <w:rsid w:val="00703654"/>
    <w:rsid w:val="00732068"/>
    <w:rsid w:val="00734BFE"/>
    <w:rsid w:val="00742D22"/>
    <w:rsid w:val="007430F3"/>
    <w:rsid w:val="0075021F"/>
    <w:rsid w:val="00760F28"/>
    <w:rsid w:val="00761094"/>
    <w:rsid w:val="007752B5"/>
    <w:rsid w:val="007827B1"/>
    <w:rsid w:val="00791D26"/>
    <w:rsid w:val="007B57C7"/>
    <w:rsid w:val="007D13E4"/>
    <w:rsid w:val="007E2FD2"/>
    <w:rsid w:val="0082674F"/>
    <w:rsid w:val="008379EA"/>
    <w:rsid w:val="008415E3"/>
    <w:rsid w:val="0085522C"/>
    <w:rsid w:val="00866826"/>
    <w:rsid w:val="00872326"/>
    <w:rsid w:val="008805D7"/>
    <w:rsid w:val="00890C34"/>
    <w:rsid w:val="00893458"/>
    <w:rsid w:val="008E643B"/>
    <w:rsid w:val="008F2B88"/>
    <w:rsid w:val="008F6EB2"/>
    <w:rsid w:val="0092558A"/>
    <w:rsid w:val="0093741A"/>
    <w:rsid w:val="009404B5"/>
    <w:rsid w:val="0097054E"/>
    <w:rsid w:val="009804A4"/>
    <w:rsid w:val="009A501F"/>
    <w:rsid w:val="009A5303"/>
    <w:rsid w:val="009E0A15"/>
    <w:rsid w:val="00A00FE9"/>
    <w:rsid w:val="00A04215"/>
    <w:rsid w:val="00A501B0"/>
    <w:rsid w:val="00A55757"/>
    <w:rsid w:val="00A8135D"/>
    <w:rsid w:val="00A84B68"/>
    <w:rsid w:val="00AD30D9"/>
    <w:rsid w:val="00AE54AA"/>
    <w:rsid w:val="00AE7CA5"/>
    <w:rsid w:val="00AF03D8"/>
    <w:rsid w:val="00B0657A"/>
    <w:rsid w:val="00B15137"/>
    <w:rsid w:val="00B3673D"/>
    <w:rsid w:val="00B36981"/>
    <w:rsid w:val="00B507FE"/>
    <w:rsid w:val="00B90460"/>
    <w:rsid w:val="00BA5D04"/>
    <w:rsid w:val="00BB1B05"/>
    <w:rsid w:val="00BC48BE"/>
    <w:rsid w:val="00BD1CDC"/>
    <w:rsid w:val="00BF1C39"/>
    <w:rsid w:val="00BF1EB4"/>
    <w:rsid w:val="00C25AF0"/>
    <w:rsid w:val="00C367F8"/>
    <w:rsid w:val="00C636AD"/>
    <w:rsid w:val="00C63A9F"/>
    <w:rsid w:val="00CA2BF1"/>
    <w:rsid w:val="00CC76B6"/>
    <w:rsid w:val="00CD6EF5"/>
    <w:rsid w:val="00D0061E"/>
    <w:rsid w:val="00D10C34"/>
    <w:rsid w:val="00D311CC"/>
    <w:rsid w:val="00D51535"/>
    <w:rsid w:val="00D5688F"/>
    <w:rsid w:val="00D74EC2"/>
    <w:rsid w:val="00DD295C"/>
    <w:rsid w:val="00DE50CC"/>
    <w:rsid w:val="00DE69E6"/>
    <w:rsid w:val="00DF6B74"/>
    <w:rsid w:val="00E22AF8"/>
    <w:rsid w:val="00E334B2"/>
    <w:rsid w:val="00E342C3"/>
    <w:rsid w:val="00E56BDE"/>
    <w:rsid w:val="00E75CB5"/>
    <w:rsid w:val="00EA4CAF"/>
    <w:rsid w:val="00EA694B"/>
    <w:rsid w:val="00EB0410"/>
    <w:rsid w:val="00EC0F73"/>
    <w:rsid w:val="00ED3F6D"/>
    <w:rsid w:val="00EE600C"/>
    <w:rsid w:val="00EF45B5"/>
    <w:rsid w:val="00F00079"/>
    <w:rsid w:val="00F00501"/>
    <w:rsid w:val="00F02D03"/>
    <w:rsid w:val="00F0760A"/>
    <w:rsid w:val="00F22779"/>
    <w:rsid w:val="00F25238"/>
    <w:rsid w:val="00F37747"/>
    <w:rsid w:val="00F42D10"/>
    <w:rsid w:val="00F54AC5"/>
    <w:rsid w:val="00F60E8B"/>
    <w:rsid w:val="00F653A3"/>
    <w:rsid w:val="00F72236"/>
    <w:rsid w:val="00F82CB5"/>
    <w:rsid w:val="00FC29DD"/>
    <w:rsid w:val="00FC3C86"/>
    <w:rsid w:val="00FF4AAD"/>
    <w:rsid w:val="028F7330"/>
    <w:rsid w:val="02974653"/>
    <w:rsid w:val="0377154D"/>
    <w:rsid w:val="03AB0A43"/>
    <w:rsid w:val="045A77D7"/>
    <w:rsid w:val="0502610D"/>
    <w:rsid w:val="061D286A"/>
    <w:rsid w:val="06395E13"/>
    <w:rsid w:val="07465DF0"/>
    <w:rsid w:val="078136E1"/>
    <w:rsid w:val="07D21D7A"/>
    <w:rsid w:val="0834033F"/>
    <w:rsid w:val="09097182"/>
    <w:rsid w:val="093F1B99"/>
    <w:rsid w:val="09D45935"/>
    <w:rsid w:val="0A5F4546"/>
    <w:rsid w:val="0AB319EF"/>
    <w:rsid w:val="0B554854"/>
    <w:rsid w:val="0CBF0517"/>
    <w:rsid w:val="0D0F4ED6"/>
    <w:rsid w:val="0D4E59FF"/>
    <w:rsid w:val="0D562B05"/>
    <w:rsid w:val="0E121E7F"/>
    <w:rsid w:val="0E1A3B33"/>
    <w:rsid w:val="0E5444C9"/>
    <w:rsid w:val="0E9E29B6"/>
    <w:rsid w:val="0EFD592E"/>
    <w:rsid w:val="0F0A1DF9"/>
    <w:rsid w:val="0F7D6A6F"/>
    <w:rsid w:val="0F9F0130"/>
    <w:rsid w:val="10254086"/>
    <w:rsid w:val="117874EE"/>
    <w:rsid w:val="11895257"/>
    <w:rsid w:val="11E30096"/>
    <w:rsid w:val="121B0657"/>
    <w:rsid w:val="1246139A"/>
    <w:rsid w:val="12BB58E4"/>
    <w:rsid w:val="1359758C"/>
    <w:rsid w:val="136058D7"/>
    <w:rsid w:val="1393060F"/>
    <w:rsid w:val="157D64FB"/>
    <w:rsid w:val="16A500FC"/>
    <w:rsid w:val="17F4218B"/>
    <w:rsid w:val="19C035B3"/>
    <w:rsid w:val="1A116732"/>
    <w:rsid w:val="1AB32990"/>
    <w:rsid w:val="1BFB2E05"/>
    <w:rsid w:val="1CEA0A84"/>
    <w:rsid w:val="1D0835D1"/>
    <w:rsid w:val="1D8A4831"/>
    <w:rsid w:val="1DFB572F"/>
    <w:rsid w:val="1F24611F"/>
    <w:rsid w:val="1FD17C08"/>
    <w:rsid w:val="20803CC9"/>
    <w:rsid w:val="20E00C0C"/>
    <w:rsid w:val="21CE6CB6"/>
    <w:rsid w:val="23250B58"/>
    <w:rsid w:val="23B819CC"/>
    <w:rsid w:val="26A445BF"/>
    <w:rsid w:val="26B91CE3"/>
    <w:rsid w:val="27B75B95"/>
    <w:rsid w:val="27F313E6"/>
    <w:rsid w:val="28041684"/>
    <w:rsid w:val="287C56BE"/>
    <w:rsid w:val="288F6204"/>
    <w:rsid w:val="29CF535B"/>
    <w:rsid w:val="2A50295E"/>
    <w:rsid w:val="2B6C0B5C"/>
    <w:rsid w:val="2C185114"/>
    <w:rsid w:val="2CA703F6"/>
    <w:rsid w:val="2D26497C"/>
    <w:rsid w:val="2D4345E3"/>
    <w:rsid w:val="2D5130AA"/>
    <w:rsid w:val="2DB17BB8"/>
    <w:rsid w:val="30A92DC8"/>
    <w:rsid w:val="30FB01C6"/>
    <w:rsid w:val="319366EB"/>
    <w:rsid w:val="32990C1B"/>
    <w:rsid w:val="33B03F3F"/>
    <w:rsid w:val="35374E47"/>
    <w:rsid w:val="353D7F83"/>
    <w:rsid w:val="35702107"/>
    <w:rsid w:val="35AD5A31"/>
    <w:rsid w:val="36D33D93"/>
    <w:rsid w:val="373E6D3D"/>
    <w:rsid w:val="375515B4"/>
    <w:rsid w:val="37A03524"/>
    <w:rsid w:val="37E961A0"/>
    <w:rsid w:val="37FF6B14"/>
    <w:rsid w:val="394F4B53"/>
    <w:rsid w:val="3A661D2A"/>
    <w:rsid w:val="3ACB6E3E"/>
    <w:rsid w:val="3AD81BEF"/>
    <w:rsid w:val="3D30172B"/>
    <w:rsid w:val="3E2148E6"/>
    <w:rsid w:val="3E6831A5"/>
    <w:rsid w:val="3F500BE5"/>
    <w:rsid w:val="40AA6B60"/>
    <w:rsid w:val="40B374EC"/>
    <w:rsid w:val="410D2F00"/>
    <w:rsid w:val="41263FC1"/>
    <w:rsid w:val="415648A7"/>
    <w:rsid w:val="41E930C1"/>
    <w:rsid w:val="431A1904"/>
    <w:rsid w:val="434A1F25"/>
    <w:rsid w:val="435C3CCA"/>
    <w:rsid w:val="438D0328"/>
    <w:rsid w:val="456A7879"/>
    <w:rsid w:val="45835E86"/>
    <w:rsid w:val="45911B7E"/>
    <w:rsid w:val="46164604"/>
    <w:rsid w:val="468A1665"/>
    <w:rsid w:val="47153174"/>
    <w:rsid w:val="475B13E7"/>
    <w:rsid w:val="477607D1"/>
    <w:rsid w:val="48474F49"/>
    <w:rsid w:val="484E241B"/>
    <w:rsid w:val="489108BA"/>
    <w:rsid w:val="48DF2670"/>
    <w:rsid w:val="494C103A"/>
    <w:rsid w:val="496B7C0C"/>
    <w:rsid w:val="4B005883"/>
    <w:rsid w:val="4B254087"/>
    <w:rsid w:val="4C074E9E"/>
    <w:rsid w:val="4CA24E44"/>
    <w:rsid w:val="4CA825F9"/>
    <w:rsid w:val="4D7055A0"/>
    <w:rsid w:val="4FB60968"/>
    <w:rsid w:val="50836D3A"/>
    <w:rsid w:val="51452242"/>
    <w:rsid w:val="528E7435"/>
    <w:rsid w:val="56941CA1"/>
    <w:rsid w:val="56C14A92"/>
    <w:rsid w:val="57B343A9"/>
    <w:rsid w:val="57DB7E78"/>
    <w:rsid w:val="581009F2"/>
    <w:rsid w:val="582E553B"/>
    <w:rsid w:val="58A91308"/>
    <w:rsid w:val="5AAF596C"/>
    <w:rsid w:val="5C3C4A7B"/>
    <w:rsid w:val="5CE24DE9"/>
    <w:rsid w:val="5E2356B9"/>
    <w:rsid w:val="5E355123"/>
    <w:rsid w:val="5E3D47E9"/>
    <w:rsid w:val="5F697A43"/>
    <w:rsid w:val="5F8E4E3D"/>
    <w:rsid w:val="5FFB0E9C"/>
    <w:rsid w:val="602435F1"/>
    <w:rsid w:val="604A0343"/>
    <w:rsid w:val="60E27AAD"/>
    <w:rsid w:val="623C31ED"/>
    <w:rsid w:val="629D04D5"/>
    <w:rsid w:val="636B06D0"/>
    <w:rsid w:val="649B0E3F"/>
    <w:rsid w:val="65293EFC"/>
    <w:rsid w:val="65F04A1A"/>
    <w:rsid w:val="66A6332B"/>
    <w:rsid w:val="66DC5AD4"/>
    <w:rsid w:val="66EA64BC"/>
    <w:rsid w:val="68AD3AB6"/>
    <w:rsid w:val="69586B5E"/>
    <w:rsid w:val="6A4110C0"/>
    <w:rsid w:val="6AA162E3"/>
    <w:rsid w:val="6C0E3A22"/>
    <w:rsid w:val="6C2F0215"/>
    <w:rsid w:val="6C751220"/>
    <w:rsid w:val="6D326DE0"/>
    <w:rsid w:val="6D7750FD"/>
    <w:rsid w:val="6DC36570"/>
    <w:rsid w:val="6DCE5641"/>
    <w:rsid w:val="6E1F7C4B"/>
    <w:rsid w:val="6E660317"/>
    <w:rsid w:val="6EF47329"/>
    <w:rsid w:val="6F3A0AB4"/>
    <w:rsid w:val="6FB940CF"/>
    <w:rsid w:val="705F1DBB"/>
    <w:rsid w:val="70A95EF1"/>
    <w:rsid w:val="71826CC2"/>
    <w:rsid w:val="72687F41"/>
    <w:rsid w:val="739A5FC5"/>
    <w:rsid w:val="73AA6208"/>
    <w:rsid w:val="741B2C62"/>
    <w:rsid w:val="74EE590B"/>
    <w:rsid w:val="75D05D09"/>
    <w:rsid w:val="768C49F9"/>
    <w:rsid w:val="76B36A39"/>
    <w:rsid w:val="782115FE"/>
    <w:rsid w:val="78AB3106"/>
    <w:rsid w:val="79142698"/>
    <w:rsid w:val="79554E08"/>
    <w:rsid w:val="79F20407"/>
    <w:rsid w:val="7A2D7B93"/>
    <w:rsid w:val="7ACD2412"/>
    <w:rsid w:val="7B9A557E"/>
    <w:rsid w:val="7BE424D4"/>
    <w:rsid w:val="7C5F2AA0"/>
    <w:rsid w:val="7CAD52DB"/>
    <w:rsid w:val="7CF6426C"/>
    <w:rsid w:val="7D6903CE"/>
    <w:rsid w:val="7DB61C4E"/>
    <w:rsid w:val="7DBB4623"/>
    <w:rsid w:val="7DFC3B04"/>
    <w:rsid w:val="7EC91EEE"/>
    <w:rsid w:val="7ED4682F"/>
    <w:rsid w:val="7F017163"/>
    <w:rsid w:val="7F533BF8"/>
    <w:rsid w:val="7FA612A8"/>
    <w:rsid w:val="7FC6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kern w:val="0"/>
      <w:sz w:val="28"/>
      <w:szCs w:val="24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4">
    <w:name w:val="Hyperlink"/>
    <w:qFormat/>
    <w:uiPriority w:val="99"/>
    <w:rPr>
      <w:color w:val="0000FF"/>
      <w:u w:val="single"/>
    </w:rPr>
  </w:style>
  <w:style w:type="character" w:customStyle="1" w:styleId="15">
    <w:name w:val="页眉 Char"/>
    <w:basedOn w:val="13"/>
    <w:link w:val="9"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character" w:customStyle="1" w:styleId="16">
    <w:name w:val="页脚 Char"/>
    <w:basedOn w:val="13"/>
    <w:link w:val="8"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character" w:customStyle="1" w:styleId="17">
    <w:name w:val="日期 Char"/>
    <w:basedOn w:val="13"/>
    <w:link w:val="6"/>
    <w:semiHidden/>
    <w:qFormat/>
    <w:uiPriority w:val="99"/>
    <w:rPr>
      <w:rFonts w:ascii="Calibri" w:hAnsi="Calibri" w:eastAsia="宋体" w:cs="Times New Roman"/>
      <w:kern w:val="0"/>
      <w:sz w:val="24"/>
      <w:szCs w:val="24"/>
      <w:lang w:eastAsia="en-US"/>
    </w:rPr>
  </w:style>
  <w:style w:type="character" w:customStyle="1" w:styleId="18">
    <w:name w:val="标题 1 Char"/>
    <w:basedOn w:val="13"/>
    <w:link w:val="2"/>
    <w:qFormat/>
    <w:uiPriority w:val="9"/>
    <w:rPr>
      <w:rFonts w:ascii="Calibri" w:hAnsi="Calibri" w:eastAsia="宋体" w:cs="Times New Roman"/>
      <w:b/>
      <w:bCs/>
      <w:kern w:val="44"/>
      <w:sz w:val="32"/>
      <w:szCs w:val="44"/>
      <w:lang w:eastAsia="en-US"/>
    </w:rPr>
  </w:style>
  <w:style w:type="character" w:customStyle="1" w:styleId="19">
    <w:name w:val="标题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kern w:val="0"/>
      <w:sz w:val="30"/>
      <w:szCs w:val="32"/>
      <w:lang w:eastAsia="en-US"/>
    </w:rPr>
  </w:style>
  <w:style w:type="paragraph" w:customStyle="1" w:styleId="20">
    <w:name w:val="TOC Heading"/>
    <w:basedOn w:val="2"/>
    <w:next w:val="1"/>
    <w:unhideWhenUsed/>
    <w:qFormat/>
    <w:uiPriority w:val="39"/>
    <w:pPr>
      <w:spacing w:before="240" w:after="0" w:line="259" w:lineRule="auto"/>
      <w:ind w:firstLine="0" w:firstLineChars="0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Cs w:val="32"/>
      <w:lang w:eastAsia="zh-CN"/>
    </w:rPr>
  </w:style>
  <w:style w:type="paragraph" w:styleId="21">
    <w:name w:val="List Paragraph"/>
    <w:basedOn w:val="1"/>
    <w:qFormat/>
    <w:uiPriority w:val="0"/>
    <w:pPr>
      <w:spacing w:line="240" w:lineRule="auto"/>
      <w:ind w:firstLine="420"/>
    </w:pPr>
    <w:rPr>
      <w:sz w:val="24"/>
    </w:rPr>
  </w:style>
  <w:style w:type="paragraph" w:customStyle="1" w:styleId="22">
    <w:name w:val="Revision"/>
    <w:hidden/>
    <w:semiHidden/>
    <w:qFormat/>
    <w:uiPriority w:val="99"/>
    <w:rPr>
      <w:rFonts w:ascii="Calibri" w:hAnsi="Calibri" w:eastAsia="宋体" w:cs="Times New Roman"/>
      <w:kern w:val="0"/>
      <w:sz w:val="28"/>
      <w:szCs w:val="24"/>
      <w:lang w:val="en-US" w:eastAsia="en-US" w:bidi="ar-SA"/>
    </w:rPr>
  </w:style>
  <w:style w:type="character" w:styleId="23">
    <w:name w:val="Placeholder Text"/>
    <w:basedOn w:val="13"/>
    <w:semiHidden/>
    <w:qFormat/>
    <w:uiPriority w:val="99"/>
    <w:rPr>
      <w:color w:val="808080"/>
    </w:rPr>
  </w:style>
  <w:style w:type="character" w:customStyle="1" w:styleId="24">
    <w:name w:val="批注框文本 Char"/>
    <w:basedOn w:val="13"/>
    <w:link w:val="7"/>
    <w:semiHidden/>
    <w:qFormat/>
    <w:uiPriority w:val="99"/>
    <w:rPr>
      <w:rFonts w:ascii="Calibri" w:hAnsi="Calibri" w:eastAsia="宋体" w:cs="Times New Roman"/>
      <w:kern w:val="0"/>
      <w:sz w:val="18"/>
      <w:szCs w:val="18"/>
      <w:lang w:eastAsia="en-US"/>
    </w:rPr>
  </w:style>
  <w:style w:type="character" w:customStyle="1" w:styleId="25">
    <w:name w:val="标题 3 Char"/>
    <w:basedOn w:val="13"/>
    <w:link w:val="4"/>
    <w:qFormat/>
    <w:uiPriority w:val="9"/>
    <w:rPr>
      <w:rFonts w:ascii="Calibri" w:hAnsi="Calibri" w:eastAsia="宋体" w:cs="Times New Roman"/>
      <w:b/>
      <w:bCs/>
      <w:kern w:val="0"/>
      <w:sz w:val="28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2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6327CE-EE08-45B5-8CDA-786D9299F2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3110</Words>
  <Characters>3244</Characters>
  <Lines>21</Lines>
  <Paragraphs>6</Paragraphs>
  <TotalTime>31</TotalTime>
  <ScaleCrop>false</ScaleCrop>
  <LinksUpToDate>false</LinksUpToDate>
  <CharactersWithSpaces>3280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2022-06-28T05:18:00Z</dcterms:created>
  <dc:creator>Microsoft 帐户</dc:creator>
  <cp:lastModifiedBy> </cp:lastModifiedBy>
  <dcterms:modified xsi:type="dcterms:W3CDTF">2025-09-30T02:57:12Z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F42DC026FDF84E09B17A056A1E772853_13</vt:lpwstr>
  </property>
  <property fmtid="{D5CDD505-2E9C-101B-9397-08002B2CF9AE}" pid="4" name="KSOTemplateDocerSaveRecord">
    <vt:lpwstr>eyJoZGlkIjoiMWM5ZDA4ZjdkNTAxMTliNzg1ZTliMWZiMjJhYmI0MTMiLCJ1c2VySWQiOiI5OTcwNzA0NDIifQ==</vt:lpwstr>
  </property>
</Properties>
</file>